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5E5" w:rsidRDefault="001443EF" w:rsidP="002535E5">
      <w:r>
        <w:rPr>
          <w:noProof/>
          <w14:ligatures w14:val="none"/>
        </w:rPr>
        <w:drawing>
          <wp:anchor distT="0" distB="0" distL="114300" distR="114300" simplePos="0" relativeHeight="251658240" behindDoc="0" locked="0" layoutInCell="1" allowOverlap="1">
            <wp:simplePos x="914400" y="914400"/>
            <wp:positionH relativeFrom="margin">
              <wp:align>center</wp:align>
            </wp:positionH>
            <wp:positionV relativeFrom="margin">
              <wp:align>top</wp:align>
            </wp:positionV>
            <wp:extent cx="1662545" cy="1633451"/>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rry Mallet School Logo.jpg"/>
                    <pic:cNvPicPr/>
                  </pic:nvPicPr>
                  <pic:blipFill>
                    <a:blip r:embed="rId9">
                      <a:extLst>
                        <a:ext uri="{28A0092B-C50C-407E-A947-70E740481C1C}">
                          <a14:useLocalDpi xmlns:a14="http://schemas.microsoft.com/office/drawing/2010/main" val="0"/>
                        </a:ext>
                      </a:extLst>
                    </a:blip>
                    <a:stretch>
                      <a:fillRect/>
                    </a:stretch>
                  </pic:blipFill>
                  <pic:spPr>
                    <a:xfrm>
                      <a:off x="0" y="0"/>
                      <a:ext cx="1662545" cy="1633451"/>
                    </a:xfrm>
                    <a:prstGeom prst="rect">
                      <a:avLst/>
                    </a:prstGeom>
                  </pic:spPr>
                </pic:pic>
              </a:graphicData>
            </a:graphic>
          </wp:anchor>
        </w:drawing>
      </w:r>
    </w:p>
    <w:p w:rsidR="001443EF" w:rsidRDefault="001443EF" w:rsidP="002535E5">
      <w:pPr>
        <w:rPr>
          <w:b/>
          <w:bCs/>
          <w:sz w:val="32"/>
          <w:szCs w:val="28"/>
        </w:rPr>
      </w:pPr>
    </w:p>
    <w:p w:rsidR="001443EF" w:rsidRDefault="001443EF" w:rsidP="002535E5">
      <w:pPr>
        <w:rPr>
          <w:b/>
          <w:bCs/>
          <w:sz w:val="32"/>
          <w:szCs w:val="28"/>
        </w:rPr>
      </w:pPr>
    </w:p>
    <w:p w:rsidR="001443EF" w:rsidRDefault="001443EF" w:rsidP="002535E5">
      <w:pPr>
        <w:rPr>
          <w:b/>
          <w:bCs/>
          <w:sz w:val="32"/>
          <w:szCs w:val="28"/>
        </w:rPr>
      </w:pPr>
    </w:p>
    <w:p w:rsidR="001443EF" w:rsidRDefault="001443EF" w:rsidP="002535E5">
      <w:pPr>
        <w:rPr>
          <w:b/>
          <w:bCs/>
          <w:sz w:val="32"/>
          <w:szCs w:val="28"/>
        </w:rPr>
      </w:pPr>
    </w:p>
    <w:p w:rsidR="001443EF" w:rsidRPr="00AB4DEE" w:rsidRDefault="001443EF" w:rsidP="00AB4DEE">
      <w:pPr>
        <w:jc w:val="center"/>
        <w:rPr>
          <w:rFonts w:asciiTheme="minorHAnsi" w:hAnsiTheme="minorHAnsi" w:cstheme="minorHAnsi"/>
          <w:b/>
          <w:bCs/>
          <w:color w:val="44546A" w:themeColor="text2"/>
          <w:sz w:val="32"/>
          <w:szCs w:val="32"/>
        </w:rPr>
      </w:pPr>
      <w:r w:rsidRPr="00AB4DEE">
        <w:rPr>
          <w:rFonts w:asciiTheme="minorHAnsi" w:hAnsiTheme="minorHAnsi" w:cstheme="minorHAnsi"/>
          <w:b/>
          <w:bCs/>
          <w:color w:val="44546A" w:themeColor="text2"/>
          <w:sz w:val="32"/>
          <w:szCs w:val="32"/>
        </w:rPr>
        <w:t xml:space="preserve">Curry Mallet Church of England VC Primary and </w:t>
      </w:r>
      <w:r w:rsidR="00AB4DEE">
        <w:rPr>
          <w:rFonts w:asciiTheme="minorHAnsi" w:hAnsiTheme="minorHAnsi" w:cstheme="minorHAnsi"/>
          <w:b/>
          <w:bCs/>
          <w:color w:val="44546A" w:themeColor="text2"/>
          <w:sz w:val="32"/>
          <w:szCs w:val="32"/>
        </w:rPr>
        <w:t>Preschool</w:t>
      </w:r>
    </w:p>
    <w:p w:rsidR="001443EF" w:rsidRPr="00AB4DEE" w:rsidRDefault="002535E5" w:rsidP="00AB4DEE">
      <w:pPr>
        <w:jc w:val="center"/>
        <w:rPr>
          <w:rFonts w:asciiTheme="minorHAnsi" w:hAnsiTheme="minorHAnsi" w:cstheme="minorHAnsi"/>
          <w:color w:val="44546A" w:themeColor="text2"/>
          <w:sz w:val="32"/>
          <w:szCs w:val="32"/>
        </w:rPr>
      </w:pPr>
      <w:r w:rsidRPr="00AB4DEE">
        <w:rPr>
          <w:rFonts w:asciiTheme="minorHAnsi" w:hAnsiTheme="minorHAnsi" w:cstheme="minorHAnsi"/>
          <w:b/>
          <w:bCs/>
          <w:color w:val="44546A" w:themeColor="text2"/>
          <w:sz w:val="32"/>
          <w:szCs w:val="32"/>
        </w:rPr>
        <w:t>Complaints Policy and procedures</w:t>
      </w:r>
    </w:p>
    <w:p w:rsidR="001443EF" w:rsidRPr="00AB4DEE" w:rsidRDefault="001443EF" w:rsidP="001443EF">
      <w:pPr>
        <w:pStyle w:val="BodyText"/>
        <w:spacing w:before="12"/>
        <w:rPr>
          <w:rFonts w:asciiTheme="minorHAnsi" w:hAnsiTheme="minorHAnsi" w:cstheme="minorHAnsi"/>
          <w:b/>
          <w:color w:val="44546A" w:themeColor="text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6"/>
        <w:gridCol w:w="2335"/>
        <w:gridCol w:w="2052"/>
        <w:gridCol w:w="2323"/>
      </w:tblGrid>
      <w:tr w:rsidR="00AB4DEE" w:rsidRPr="00AB4DEE" w:rsidTr="00AB4DEE">
        <w:trPr>
          <w:trHeight w:val="661"/>
        </w:trPr>
        <w:tc>
          <w:tcPr>
            <w:tcW w:w="2306" w:type="dxa"/>
          </w:tcPr>
          <w:p w:rsidR="001443EF" w:rsidRPr="00AB4DEE" w:rsidRDefault="001443EF" w:rsidP="001443EF">
            <w:pPr>
              <w:pStyle w:val="TableParagraph"/>
              <w:ind w:left="107"/>
              <w:rPr>
                <w:rFonts w:asciiTheme="minorHAnsi" w:hAnsiTheme="minorHAnsi" w:cstheme="minorHAnsi"/>
                <w:b/>
                <w:color w:val="44546A" w:themeColor="text2"/>
              </w:rPr>
            </w:pPr>
            <w:r w:rsidRPr="00AB4DEE">
              <w:rPr>
                <w:rFonts w:asciiTheme="minorHAnsi" w:hAnsiTheme="minorHAnsi" w:cstheme="minorHAnsi"/>
                <w:b/>
                <w:color w:val="44546A" w:themeColor="text2"/>
              </w:rPr>
              <w:t>Review</w:t>
            </w:r>
            <w:r w:rsidRPr="00AB4DEE">
              <w:rPr>
                <w:rFonts w:asciiTheme="minorHAnsi" w:hAnsiTheme="minorHAnsi" w:cstheme="minorHAnsi"/>
                <w:b/>
                <w:color w:val="44546A" w:themeColor="text2"/>
                <w:spacing w:val="-4"/>
              </w:rPr>
              <w:t xml:space="preserve"> </w:t>
            </w:r>
            <w:r w:rsidRPr="00AB4DEE">
              <w:rPr>
                <w:rFonts w:asciiTheme="minorHAnsi" w:hAnsiTheme="minorHAnsi" w:cstheme="minorHAnsi"/>
                <w:b/>
                <w:color w:val="44546A" w:themeColor="text2"/>
                <w:spacing w:val="-2"/>
              </w:rPr>
              <w:t>Cycle</w:t>
            </w:r>
          </w:p>
        </w:tc>
        <w:tc>
          <w:tcPr>
            <w:tcW w:w="2335" w:type="dxa"/>
          </w:tcPr>
          <w:p w:rsidR="001443EF" w:rsidRPr="00AB4DEE" w:rsidRDefault="001443EF" w:rsidP="001443EF">
            <w:pPr>
              <w:pStyle w:val="TableParagraph"/>
              <w:ind w:left="108"/>
              <w:rPr>
                <w:rFonts w:asciiTheme="minorHAnsi" w:hAnsiTheme="minorHAnsi" w:cstheme="minorHAnsi"/>
                <w:b/>
                <w:color w:val="44546A" w:themeColor="text2"/>
              </w:rPr>
            </w:pPr>
            <w:r w:rsidRPr="00AB4DEE">
              <w:rPr>
                <w:rFonts w:asciiTheme="minorHAnsi" w:hAnsiTheme="minorHAnsi" w:cstheme="minorHAnsi"/>
                <w:b/>
                <w:color w:val="44546A" w:themeColor="text2"/>
              </w:rPr>
              <w:t>Date</w:t>
            </w:r>
            <w:r w:rsidRPr="00AB4DEE">
              <w:rPr>
                <w:rFonts w:asciiTheme="minorHAnsi" w:hAnsiTheme="minorHAnsi" w:cstheme="minorHAnsi"/>
                <w:b/>
                <w:color w:val="44546A" w:themeColor="text2"/>
                <w:spacing w:val="-3"/>
              </w:rPr>
              <w:t xml:space="preserve"> </w:t>
            </w:r>
            <w:r w:rsidRPr="00AB4DEE">
              <w:rPr>
                <w:rFonts w:asciiTheme="minorHAnsi" w:hAnsiTheme="minorHAnsi" w:cstheme="minorHAnsi"/>
                <w:b/>
                <w:color w:val="44546A" w:themeColor="text2"/>
              </w:rPr>
              <w:t>of</w:t>
            </w:r>
            <w:r w:rsidRPr="00AB4DEE">
              <w:rPr>
                <w:rFonts w:asciiTheme="minorHAnsi" w:hAnsiTheme="minorHAnsi" w:cstheme="minorHAnsi"/>
                <w:b/>
                <w:color w:val="44546A" w:themeColor="text2"/>
                <w:spacing w:val="-3"/>
              </w:rPr>
              <w:t xml:space="preserve"> </w:t>
            </w:r>
            <w:r w:rsidRPr="00AB4DEE">
              <w:rPr>
                <w:rFonts w:asciiTheme="minorHAnsi" w:hAnsiTheme="minorHAnsi" w:cstheme="minorHAnsi"/>
                <w:b/>
                <w:color w:val="44546A" w:themeColor="text2"/>
                <w:spacing w:val="-2"/>
              </w:rPr>
              <w:t>Current</w:t>
            </w:r>
          </w:p>
          <w:p w:rsidR="001443EF" w:rsidRPr="00AB4DEE" w:rsidRDefault="001443EF" w:rsidP="001443EF">
            <w:pPr>
              <w:pStyle w:val="TableParagraph"/>
              <w:spacing w:before="43"/>
              <w:ind w:left="108"/>
              <w:rPr>
                <w:rFonts w:asciiTheme="minorHAnsi" w:hAnsiTheme="minorHAnsi" w:cstheme="minorHAnsi"/>
                <w:b/>
                <w:color w:val="44546A" w:themeColor="text2"/>
              </w:rPr>
            </w:pPr>
            <w:r w:rsidRPr="00AB4DEE">
              <w:rPr>
                <w:rFonts w:asciiTheme="minorHAnsi" w:hAnsiTheme="minorHAnsi" w:cstheme="minorHAnsi"/>
                <w:b/>
                <w:color w:val="44546A" w:themeColor="text2"/>
                <w:spacing w:val="-2"/>
              </w:rPr>
              <w:t>Policy</w:t>
            </w:r>
          </w:p>
        </w:tc>
        <w:tc>
          <w:tcPr>
            <w:tcW w:w="2052" w:type="dxa"/>
          </w:tcPr>
          <w:p w:rsidR="001443EF" w:rsidRPr="00AB4DEE" w:rsidRDefault="001443EF" w:rsidP="001443EF">
            <w:pPr>
              <w:pStyle w:val="TableParagraph"/>
              <w:ind w:left="108"/>
              <w:rPr>
                <w:rFonts w:asciiTheme="minorHAnsi" w:hAnsiTheme="minorHAnsi" w:cstheme="minorHAnsi"/>
                <w:b/>
                <w:color w:val="44546A" w:themeColor="text2"/>
              </w:rPr>
            </w:pPr>
            <w:r w:rsidRPr="00AB4DEE">
              <w:rPr>
                <w:rFonts w:asciiTheme="minorHAnsi" w:hAnsiTheme="minorHAnsi" w:cstheme="minorHAnsi"/>
                <w:b/>
                <w:color w:val="44546A" w:themeColor="text2"/>
              </w:rPr>
              <w:t>Author(s)</w:t>
            </w:r>
            <w:r w:rsidRPr="00AB4DEE">
              <w:rPr>
                <w:rFonts w:asciiTheme="minorHAnsi" w:hAnsiTheme="minorHAnsi" w:cstheme="minorHAnsi"/>
                <w:b/>
                <w:color w:val="44546A" w:themeColor="text2"/>
                <w:spacing w:val="-9"/>
              </w:rPr>
              <w:t xml:space="preserve"> </w:t>
            </w:r>
            <w:r w:rsidRPr="00AB4DEE">
              <w:rPr>
                <w:rFonts w:asciiTheme="minorHAnsi" w:hAnsiTheme="minorHAnsi" w:cstheme="minorHAnsi"/>
                <w:b/>
                <w:color w:val="44546A" w:themeColor="text2"/>
                <w:spacing w:val="-5"/>
              </w:rPr>
              <w:t>of</w:t>
            </w:r>
          </w:p>
          <w:p w:rsidR="001443EF" w:rsidRPr="00AB4DEE" w:rsidRDefault="001443EF" w:rsidP="001443EF">
            <w:pPr>
              <w:pStyle w:val="TableParagraph"/>
              <w:spacing w:before="43"/>
              <w:ind w:left="108"/>
              <w:rPr>
                <w:rFonts w:asciiTheme="minorHAnsi" w:hAnsiTheme="minorHAnsi" w:cstheme="minorHAnsi"/>
                <w:b/>
                <w:color w:val="44546A" w:themeColor="text2"/>
              </w:rPr>
            </w:pPr>
            <w:r w:rsidRPr="00AB4DEE">
              <w:rPr>
                <w:rFonts w:asciiTheme="minorHAnsi" w:hAnsiTheme="minorHAnsi" w:cstheme="minorHAnsi"/>
                <w:b/>
                <w:color w:val="44546A" w:themeColor="text2"/>
              </w:rPr>
              <w:t>Current</w:t>
            </w:r>
            <w:r w:rsidRPr="00AB4DEE">
              <w:rPr>
                <w:rFonts w:asciiTheme="minorHAnsi" w:hAnsiTheme="minorHAnsi" w:cstheme="minorHAnsi"/>
                <w:b/>
                <w:color w:val="44546A" w:themeColor="text2"/>
                <w:spacing w:val="-5"/>
              </w:rPr>
              <w:t xml:space="preserve"> </w:t>
            </w:r>
            <w:r w:rsidRPr="00AB4DEE">
              <w:rPr>
                <w:rFonts w:asciiTheme="minorHAnsi" w:hAnsiTheme="minorHAnsi" w:cstheme="minorHAnsi"/>
                <w:b/>
                <w:color w:val="44546A" w:themeColor="text2"/>
                <w:spacing w:val="-2"/>
              </w:rPr>
              <w:t>Policy</w:t>
            </w:r>
          </w:p>
        </w:tc>
        <w:tc>
          <w:tcPr>
            <w:tcW w:w="2323" w:type="dxa"/>
          </w:tcPr>
          <w:p w:rsidR="001443EF" w:rsidRPr="00AB4DEE" w:rsidRDefault="001443EF" w:rsidP="001443EF">
            <w:pPr>
              <w:pStyle w:val="TableParagraph"/>
              <w:ind w:left="109"/>
              <w:rPr>
                <w:rFonts w:asciiTheme="minorHAnsi" w:hAnsiTheme="minorHAnsi" w:cstheme="minorHAnsi"/>
                <w:b/>
                <w:color w:val="44546A" w:themeColor="text2"/>
              </w:rPr>
            </w:pPr>
            <w:r w:rsidRPr="00AB4DEE">
              <w:rPr>
                <w:rFonts w:asciiTheme="minorHAnsi" w:hAnsiTheme="minorHAnsi" w:cstheme="minorHAnsi"/>
                <w:b/>
                <w:color w:val="44546A" w:themeColor="text2"/>
              </w:rPr>
              <w:t>Review</w:t>
            </w:r>
            <w:r w:rsidRPr="00AB4DEE">
              <w:rPr>
                <w:rFonts w:asciiTheme="minorHAnsi" w:hAnsiTheme="minorHAnsi" w:cstheme="minorHAnsi"/>
                <w:b/>
                <w:color w:val="44546A" w:themeColor="text2"/>
                <w:spacing w:val="-6"/>
              </w:rPr>
              <w:t xml:space="preserve"> </w:t>
            </w:r>
            <w:r w:rsidRPr="00AB4DEE">
              <w:rPr>
                <w:rFonts w:asciiTheme="minorHAnsi" w:hAnsiTheme="minorHAnsi" w:cstheme="minorHAnsi"/>
                <w:b/>
                <w:color w:val="44546A" w:themeColor="text2"/>
                <w:spacing w:val="-4"/>
              </w:rPr>
              <w:t>Date</w:t>
            </w:r>
          </w:p>
        </w:tc>
      </w:tr>
      <w:tr w:rsidR="00AB4DEE" w:rsidRPr="00AB4DEE" w:rsidTr="00AB4DEE">
        <w:trPr>
          <w:trHeight w:val="330"/>
        </w:trPr>
        <w:tc>
          <w:tcPr>
            <w:tcW w:w="2306" w:type="dxa"/>
          </w:tcPr>
          <w:p w:rsidR="001443EF" w:rsidRPr="00AB4DEE" w:rsidRDefault="001443EF" w:rsidP="001443EF">
            <w:pPr>
              <w:pStyle w:val="TableParagraph"/>
              <w:ind w:left="107"/>
              <w:rPr>
                <w:rFonts w:asciiTheme="minorHAnsi" w:hAnsiTheme="minorHAnsi" w:cstheme="minorHAnsi"/>
                <w:color w:val="44546A" w:themeColor="text2"/>
              </w:rPr>
            </w:pPr>
            <w:r w:rsidRPr="00AB4DEE">
              <w:rPr>
                <w:rFonts w:asciiTheme="minorHAnsi" w:hAnsiTheme="minorHAnsi" w:cstheme="minorHAnsi"/>
                <w:color w:val="44546A" w:themeColor="text2"/>
                <w:spacing w:val="-2"/>
              </w:rPr>
              <w:t>Annual</w:t>
            </w:r>
          </w:p>
        </w:tc>
        <w:tc>
          <w:tcPr>
            <w:tcW w:w="2335" w:type="dxa"/>
          </w:tcPr>
          <w:p w:rsidR="001443EF" w:rsidRPr="00AB4DEE" w:rsidRDefault="001443EF" w:rsidP="001443EF">
            <w:pPr>
              <w:pStyle w:val="TableParagraph"/>
              <w:ind w:left="108"/>
              <w:rPr>
                <w:rFonts w:asciiTheme="minorHAnsi" w:hAnsiTheme="minorHAnsi" w:cstheme="minorHAnsi"/>
                <w:color w:val="44546A" w:themeColor="text2"/>
              </w:rPr>
            </w:pPr>
            <w:r w:rsidRPr="00AB4DEE">
              <w:rPr>
                <w:rFonts w:asciiTheme="minorHAnsi" w:hAnsiTheme="minorHAnsi" w:cstheme="minorHAnsi"/>
                <w:color w:val="44546A" w:themeColor="text2"/>
              </w:rPr>
              <w:t>September</w:t>
            </w:r>
            <w:r w:rsidRPr="00AB4DEE">
              <w:rPr>
                <w:rFonts w:asciiTheme="minorHAnsi" w:hAnsiTheme="minorHAnsi" w:cstheme="minorHAnsi"/>
                <w:color w:val="44546A" w:themeColor="text2"/>
                <w:spacing w:val="-3"/>
              </w:rPr>
              <w:t xml:space="preserve"> </w:t>
            </w:r>
            <w:r w:rsidRPr="00AB4DEE">
              <w:rPr>
                <w:rFonts w:asciiTheme="minorHAnsi" w:hAnsiTheme="minorHAnsi" w:cstheme="minorHAnsi"/>
                <w:color w:val="44546A" w:themeColor="text2"/>
                <w:spacing w:val="-4"/>
              </w:rPr>
              <w:t>202</w:t>
            </w:r>
            <w:r w:rsidR="00EA7E53">
              <w:rPr>
                <w:rFonts w:asciiTheme="minorHAnsi" w:hAnsiTheme="minorHAnsi" w:cstheme="minorHAnsi"/>
                <w:color w:val="44546A" w:themeColor="text2"/>
                <w:spacing w:val="-4"/>
              </w:rPr>
              <w:t>5</w:t>
            </w:r>
          </w:p>
        </w:tc>
        <w:tc>
          <w:tcPr>
            <w:tcW w:w="2052" w:type="dxa"/>
          </w:tcPr>
          <w:p w:rsidR="001443EF" w:rsidRPr="00AB4DEE" w:rsidRDefault="001443EF" w:rsidP="001443EF">
            <w:pPr>
              <w:pStyle w:val="TableParagraph"/>
              <w:rPr>
                <w:rFonts w:asciiTheme="minorHAnsi" w:hAnsiTheme="minorHAnsi" w:cstheme="minorHAnsi"/>
                <w:color w:val="44546A" w:themeColor="text2"/>
              </w:rPr>
            </w:pPr>
          </w:p>
        </w:tc>
        <w:tc>
          <w:tcPr>
            <w:tcW w:w="2323" w:type="dxa"/>
          </w:tcPr>
          <w:p w:rsidR="001443EF" w:rsidRPr="00AB4DEE" w:rsidRDefault="001443EF" w:rsidP="001443EF">
            <w:pPr>
              <w:pStyle w:val="TableParagraph"/>
              <w:ind w:left="109"/>
              <w:rPr>
                <w:rFonts w:asciiTheme="minorHAnsi" w:hAnsiTheme="minorHAnsi" w:cstheme="minorHAnsi"/>
                <w:color w:val="44546A" w:themeColor="text2"/>
              </w:rPr>
            </w:pPr>
            <w:r w:rsidRPr="00AB4DEE">
              <w:rPr>
                <w:rFonts w:asciiTheme="minorHAnsi" w:hAnsiTheme="minorHAnsi" w:cstheme="minorHAnsi"/>
                <w:color w:val="44546A" w:themeColor="text2"/>
              </w:rPr>
              <w:t>September</w:t>
            </w:r>
            <w:r w:rsidRPr="00AB4DEE">
              <w:rPr>
                <w:rFonts w:asciiTheme="minorHAnsi" w:hAnsiTheme="minorHAnsi" w:cstheme="minorHAnsi"/>
                <w:color w:val="44546A" w:themeColor="text2"/>
                <w:spacing w:val="-3"/>
              </w:rPr>
              <w:t xml:space="preserve"> </w:t>
            </w:r>
            <w:r w:rsidRPr="00AB4DEE">
              <w:rPr>
                <w:rFonts w:asciiTheme="minorHAnsi" w:hAnsiTheme="minorHAnsi" w:cstheme="minorHAnsi"/>
                <w:color w:val="44546A" w:themeColor="text2"/>
                <w:spacing w:val="-4"/>
              </w:rPr>
              <w:t>202</w:t>
            </w:r>
            <w:r w:rsidR="00EA7E53">
              <w:rPr>
                <w:rFonts w:asciiTheme="minorHAnsi" w:hAnsiTheme="minorHAnsi" w:cstheme="minorHAnsi"/>
                <w:color w:val="44546A" w:themeColor="text2"/>
                <w:spacing w:val="-4"/>
              </w:rPr>
              <w:t>6</w:t>
            </w:r>
          </w:p>
        </w:tc>
      </w:tr>
    </w:tbl>
    <w:p w:rsidR="001443EF" w:rsidRPr="00AB4DEE" w:rsidRDefault="001443EF" w:rsidP="001443EF">
      <w:pPr>
        <w:pStyle w:val="BodyText"/>
        <w:spacing w:before="9"/>
        <w:rPr>
          <w:rFonts w:asciiTheme="minorHAnsi" w:hAnsiTheme="minorHAnsi" w:cstheme="minorHAnsi"/>
          <w:b/>
          <w:color w:val="44546A" w:themeColor="text2"/>
        </w:rPr>
      </w:pPr>
    </w:p>
    <w:p w:rsidR="001443EF" w:rsidRPr="00AB4DEE" w:rsidRDefault="001443EF" w:rsidP="00AB4DEE">
      <w:pPr>
        <w:spacing w:before="101"/>
        <w:rPr>
          <w:rFonts w:asciiTheme="minorHAnsi" w:hAnsiTheme="minorHAnsi" w:cstheme="minorHAnsi"/>
          <w:b/>
          <w:color w:val="44546A" w:themeColor="text2"/>
          <w:sz w:val="22"/>
        </w:rPr>
      </w:pPr>
      <w:r w:rsidRPr="00AB4DEE">
        <w:rPr>
          <w:rFonts w:asciiTheme="minorHAnsi" w:hAnsiTheme="minorHAnsi" w:cstheme="minorHAnsi"/>
          <w:b/>
          <w:color w:val="44546A" w:themeColor="text2"/>
          <w:spacing w:val="-2"/>
          <w:sz w:val="22"/>
        </w:rPr>
        <w:t>Ratification</w:t>
      </w:r>
      <w:r w:rsidR="006300EF">
        <w:rPr>
          <w:rFonts w:asciiTheme="minorHAnsi" w:hAnsiTheme="minorHAnsi" w:cstheme="minorHAnsi"/>
          <w:b/>
          <w:color w:val="44546A" w:themeColor="text2"/>
          <w:spacing w:val="-2"/>
          <w:sz w:val="22"/>
        </w:rPr>
        <w:t xml:space="preserve">  </w:t>
      </w:r>
    </w:p>
    <w:tbl>
      <w:tblPr>
        <w:tblW w:w="90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2413"/>
        <w:gridCol w:w="2125"/>
        <w:gridCol w:w="1510"/>
      </w:tblGrid>
      <w:tr w:rsidR="00AB4DEE" w:rsidRPr="00AB4DEE" w:rsidTr="00AB4DEE">
        <w:trPr>
          <w:trHeight w:val="330"/>
        </w:trPr>
        <w:tc>
          <w:tcPr>
            <w:tcW w:w="2972" w:type="dxa"/>
          </w:tcPr>
          <w:p w:rsidR="00AB4DEE" w:rsidRPr="00AB4DEE" w:rsidRDefault="00AB4DEE" w:rsidP="00AB4DEE">
            <w:pPr>
              <w:pStyle w:val="TableParagraph"/>
              <w:ind w:left="107"/>
              <w:rPr>
                <w:rFonts w:asciiTheme="minorHAnsi" w:hAnsiTheme="minorHAnsi" w:cstheme="minorHAnsi"/>
                <w:b/>
                <w:color w:val="44546A" w:themeColor="text2"/>
              </w:rPr>
            </w:pPr>
            <w:r w:rsidRPr="00AB4DEE">
              <w:rPr>
                <w:rFonts w:asciiTheme="minorHAnsi" w:hAnsiTheme="minorHAnsi" w:cstheme="minorHAnsi"/>
                <w:b/>
                <w:color w:val="44546A" w:themeColor="text2"/>
              </w:rPr>
              <w:t>Reviewed by</w:t>
            </w:r>
          </w:p>
        </w:tc>
        <w:tc>
          <w:tcPr>
            <w:tcW w:w="2413" w:type="dxa"/>
          </w:tcPr>
          <w:p w:rsidR="00AB4DEE" w:rsidRPr="00AB4DEE" w:rsidRDefault="00DD481E" w:rsidP="00175CA9">
            <w:pPr>
              <w:pStyle w:val="TableParagraph"/>
              <w:rPr>
                <w:rFonts w:asciiTheme="minorHAnsi" w:hAnsiTheme="minorHAnsi" w:cstheme="minorHAnsi"/>
                <w:b/>
                <w:color w:val="44546A" w:themeColor="text2"/>
              </w:rPr>
            </w:pPr>
            <w:r>
              <w:rPr>
                <w:rFonts w:asciiTheme="minorHAnsi" w:hAnsiTheme="minorHAnsi" w:cstheme="minorHAnsi"/>
                <w:b/>
                <w:color w:val="44546A" w:themeColor="text2"/>
              </w:rPr>
              <w:t>Education &amp; Welfare Committee</w:t>
            </w:r>
          </w:p>
        </w:tc>
        <w:tc>
          <w:tcPr>
            <w:tcW w:w="2125" w:type="dxa"/>
          </w:tcPr>
          <w:p w:rsidR="00AB4DEE" w:rsidRPr="00AB4DEE" w:rsidRDefault="00AB4DEE" w:rsidP="00AB4DEE">
            <w:pPr>
              <w:pStyle w:val="TableParagraph"/>
              <w:ind w:left="106"/>
              <w:rPr>
                <w:rFonts w:asciiTheme="minorHAnsi" w:hAnsiTheme="minorHAnsi" w:cstheme="minorHAnsi"/>
                <w:b/>
                <w:color w:val="44546A" w:themeColor="text2"/>
              </w:rPr>
            </w:pPr>
            <w:bookmarkStart w:id="0" w:name="_GoBack"/>
            <w:bookmarkEnd w:id="0"/>
          </w:p>
        </w:tc>
        <w:tc>
          <w:tcPr>
            <w:tcW w:w="1510" w:type="dxa"/>
          </w:tcPr>
          <w:p w:rsidR="00AB4DEE" w:rsidRPr="00AB4DEE" w:rsidRDefault="00AB4DEE" w:rsidP="00AB4DEE">
            <w:pPr>
              <w:pStyle w:val="TableParagraph"/>
              <w:ind w:left="106"/>
              <w:rPr>
                <w:rFonts w:asciiTheme="minorHAnsi" w:hAnsiTheme="minorHAnsi" w:cstheme="minorHAnsi"/>
                <w:b/>
                <w:color w:val="44546A" w:themeColor="text2"/>
              </w:rPr>
            </w:pPr>
          </w:p>
        </w:tc>
      </w:tr>
      <w:tr w:rsidR="00AB4DEE" w:rsidRPr="00AB4DEE" w:rsidTr="00AB4DEE">
        <w:trPr>
          <w:trHeight w:val="330"/>
        </w:trPr>
        <w:tc>
          <w:tcPr>
            <w:tcW w:w="2972" w:type="dxa"/>
          </w:tcPr>
          <w:p w:rsidR="00AB4DEE" w:rsidRPr="00AB4DEE" w:rsidRDefault="00AB4DEE" w:rsidP="00AB4DEE">
            <w:pPr>
              <w:pStyle w:val="TableParagraph"/>
              <w:ind w:left="107"/>
              <w:rPr>
                <w:rFonts w:asciiTheme="minorHAnsi" w:hAnsiTheme="minorHAnsi" w:cstheme="minorHAnsi"/>
                <w:b/>
                <w:color w:val="44546A" w:themeColor="text2"/>
              </w:rPr>
            </w:pPr>
            <w:proofErr w:type="spellStart"/>
            <w:r w:rsidRPr="00AB4DEE">
              <w:rPr>
                <w:rFonts w:asciiTheme="minorHAnsi" w:hAnsiTheme="minorHAnsi" w:cstheme="minorHAnsi"/>
                <w:b/>
                <w:color w:val="44546A" w:themeColor="text2"/>
              </w:rPr>
              <w:t>Minuted</w:t>
            </w:r>
            <w:proofErr w:type="spellEnd"/>
          </w:p>
        </w:tc>
        <w:tc>
          <w:tcPr>
            <w:tcW w:w="2413" w:type="dxa"/>
          </w:tcPr>
          <w:p w:rsidR="00AB4DEE" w:rsidRPr="00AB4DEE" w:rsidRDefault="00DD481E" w:rsidP="00AB4DEE">
            <w:pPr>
              <w:pStyle w:val="TableParagraph"/>
              <w:ind w:left="107"/>
              <w:rPr>
                <w:rFonts w:asciiTheme="minorHAnsi" w:hAnsiTheme="minorHAnsi" w:cstheme="minorHAnsi"/>
                <w:b/>
                <w:color w:val="44546A" w:themeColor="text2"/>
              </w:rPr>
            </w:pPr>
            <w:r>
              <w:rPr>
                <w:rFonts w:asciiTheme="minorHAnsi" w:hAnsiTheme="minorHAnsi" w:cstheme="minorHAnsi"/>
                <w:b/>
                <w:color w:val="44546A" w:themeColor="text2"/>
              </w:rPr>
              <w:t>11</w:t>
            </w:r>
            <w:r w:rsidRPr="00DD481E">
              <w:rPr>
                <w:rFonts w:asciiTheme="minorHAnsi" w:hAnsiTheme="minorHAnsi" w:cstheme="minorHAnsi"/>
                <w:b/>
                <w:color w:val="44546A" w:themeColor="text2"/>
                <w:vertAlign w:val="superscript"/>
              </w:rPr>
              <w:t>th</w:t>
            </w:r>
            <w:r>
              <w:rPr>
                <w:rFonts w:asciiTheme="minorHAnsi" w:hAnsiTheme="minorHAnsi" w:cstheme="minorHAnsi"/>
                <w:b/>
                <w:color w:val="44546A" w:themeColor="text2"/>
              </w:rPr>
              <w:t xml:space="preserve"> November 2025</w:t>
            </w:r>
          </w:p>
        </w:tc>
        <w:tc>
          <w:tcPr>
            <w:tcW w:w="2125" w:type="dxa"/>
          </w:tcPr>
          <w:p w:rsidR="00AB4DEE" w:rsidRPr="00AB4DEE" w:rsidRDefault="00AB4DEE" w:rsidP="00AB4DEE">
            <w:pPr>
              <w:pStyle w:val="TableParagraph"/>
              <w:ind w:left="106"/>
              <w:rPr>
                <w:rFonts w:asciiTheme="minorHAnsi" w:hAnsiTheme="minorHAnsi" w:cstheme="minorHAnsi"/>
                <w:b/>
                <w:color w:val="44546A" w:themeColor="text2"/>
              </w:rPr>
            </w:pPr>
          </w:p>
        </w:tc>
        <w:tc>
          <w:tcPr>
            <w:tcW w:w="1510" w:type="dxa"/>
          </w:tcPr>
          <w:p w:rsidR="00AB4DEE" w:rsidRPr="00AB4DEE" w:rsidRDefault="00AB4DEE" w:rsidP="00AB4DEE">
            <w:pPr>
              <w:pStyle w:val="TableParagraph"/>
              <w:ind w:left="106"/>
              <w:rPr>
                <w:rFonts w:asciiTheme="minorHAnsi" w:hAnsiTheme="minorHAnsi" w:cstheme="minorHAnsi"/>
                <w:b/>
                <w:color w:val="44546A" w:themeColor="text2"/>
              </w:rPr>
            </w:pPr>
          </w:p>
        </w:tc>
      </w:tr>
      <w:tr w:rsidR="00AB4DEE" w:rsidRPr="00AB4DEE" w:rsidTr="00AB4DEE">
        <w:trPr>
          <w:trHeight w:val="330"/>
        </w:trPr>
        <w:tc>
          <w:tcPr>
            <w:tcW w:w="2972" w:type="dxa"/>
          </w:tcPr>
          <w:p w:rsidR="00AB4DEE" w:rsidRPr="00AB4DEE" w:rsidRDefault="00AB4DEE" w:rsidP="00AB4DEE">
            <w:pPr>
              <w:pStyle w:val="TableParagraph"/>
              <w:ind w:left="107"/>
              <w:rPr>
                <w:rFonts w:asciiTheme="minorHAnsi" w:hAnsiTheme="minorHAnsi" w:cstheme="minorHAnsi"/>
                <w:b/>
                <w:color w:val="44546A" w:themeColor="text2"/>
              </w:rPr>
            </w:pPr>
          </w:p>
        </w:tc>
        <w:tc>
          <w:tcPr>
            <w:tcW w:w="2413" w:type="dxa"/>
          </w:tcPr>
          <w:p w:rsidR="00AB4DEE" w:rsidRPr="00AB4DEE" w:rsidRDefault="00AB4DEE" w:rsidP="00AB4DEE">
            <w:pPr>
              <w:pStyle w:val="TableParagraph"/>
              <w:ind w:left="107"/>
              <w:rPr>
                <w:rFonts w:asciiTheme="minorHAnsi" w:hAnsiTheme="minorHAnsi" w:cstheme="minorHAnsi"/>
                <w:b/>
                <w:color w:val="44546A" w:themeColor="text2"/>
              </w:rPr>
            </w:pPr>
          </w:p>
        </w:tc>
        <w:tc>
          <w:tcPr>
            <w:tcW w:w="2125" w:type="dxa"/>
          </w:tcPr>
          <w:p w:rsidR="00AB4DEE" w:rsidRPr="00AB4DEE" w:rsidRDefault="00AB4DEE" w:rsidP="00AB4DEE">
            <w:pPr>
              <w:pStyle w:val="TableParagraph"/>
              <w:ind w:left="106"/>
              <w:rPr>
                <w:rFonts w:asciiTheme="minorHAnsi" w:hAnsiTheme="minorHAnsi" w:cstheme="minorHAnsi"/>
                <w:b/>
                <w:color w:val="44546A" w:themeColor="text2"/>
              </w:rPr>
            </w:pPr>
            <w:r w:rsidRPr="00AB4DEE">
              <w:rPr>
                <w:rFonts w:asciiTheme="minorHAnsi" w:hAnsiTheme="minorHAnsi" w:cstheme="minorHAnsi"/>
                <w:b/>
                <w:color w:val="44546A" w:themeColor="text2"/>
                <w:spacing w:val="-2"/>
              </w:rPr>
              <w:t>Signature</w:t>
            </w:r>
          </w:p>
        </w:tc>
        <w:tc>
          <w:tcPr>
            <w:tcW w:w="1510" w:type="dxa"/>
          </w:tcPr>
          <w:p w:rsidR="00AB4DEE" w:rsidRPr="00AB4DEE" w:rsidRDefault="00AB4DEE" w:rsidP="00AB4DEE">
            <w:pPr>
              <w:pStyle w:val="TableParagraph"/>
              <w:ind w:left="106"/>
              <w:rPr>
                <w:rFonts w:asciiTheme="minorHAnsi" w:hAnsiTheme="minorHAnsi" w:cstheme="minorHAnsi"/>
                <w:b/>
                <w:color w:val="44546A" w:themeColor="text2"/>
              </w:rPr>
            </w:pPr>
            <w:r w:rsidRPr="00AB4DEE">
              <w:rPr>
                <w:rFonts w:asciiTheme="minorHAnsi" w:hAnsiTheme="minorHAnsi" w:cstheme="minorHAnsi"/>
                <w:b/>
                <w:color w:val="44546A" w:themeColor="text2"/>
                <w:spacing w:val="-4"/>
              </w:rPr>
              <w:t>Date</w:t>
            </w:r>
          </w:p>
        </w:tc>
      </w:tr>
      <w:tr w:rsidR="00AB4DEE" w:rsidRPr="00AB4DEE" w:rsidTr="00AB4DEE">
        <w:trPr>
          <w:trHeight w:val="331"/>
        </w:trPr>
        <w:tc>
          <w:tcPr>
            <w:tcW w:w="2972" w:type="dxa"/>
          </w:tcPr>
          <w:p w:rsidR="00AB4DEE" w:rsidRPr="00AB4DEE" w:rsidRDefault="00AB4DEE" w:rsidP="00AB4DEE">
            <w:pPr>
              <w:pStyle w:val="TableParagraph"/>
              <w:ind w:left="107"/>
              <w:rPr>
                <w:rFonts w:asciiTheme="minorHAnsi" w:hAnsiTheme="minorHAnsi" w:cstheme="minorHAnsi"/>
                <w:b/>
                <w:color w:val="44546A" w:themeColor="text2"/>
              </w:rPr>
            </w:pPr>
            <w:r w:rsidRPr="00AB4DEE">
              <w:rPr>
                <w:rFonts w:asciiTheme="minorHAnsi" w:hAnsiTheme="minorHAnsi" w:cstheme="minorHAnsi"/>
                <w:b/>
                <w:color w:val="44546A" w:themeColor="text2"/>
              </w:rPr>
              <w:t>Chair</w:t>
            </w:r>
            <w:r w:rsidRPr="00AB4DEE">
              <w:rPr>
                <w:rFonts w:asciiTheme="minorHAnsi" w:hAnsiTheme="minorHAnsi" w:cstheme="minorHAnsi"/>
                <w:b/>
                <w:color w:val="44546A" w:themeColor="text2"/>
                <w:spacing w:val="-2"/>
              </w:rPr>
              <w:t xml:space="preserve"> </w:t>
            </w:r>
            <w:r w:rsidRPr="00AB4DEE">
              <w:rPr>
                <w:rFonts w:asciiTheme="minorHAnsi" w:hAnsiTheme="minorHAnsi" w:cstheme="minorHAnsi"/>
                <w:b/>
                <w:color w:val="44546A" w:themeColor="text2"/>
              </w:rPr>
              <w:t>of</w:t>
            </w:r>
            <w:r w:rsidRPr="00AB4DEE">
              <w:rPr>
                <w:rFonts w:asciiTheme="minorHAnsi" w:hAnsiTheme="minorHAnsi" w:cstheme="minorHAnsi"/>
                <w:b/>
                <w:color w:val="44546A" w:themeColor="text2"/>
                <w:spacing w:val="-3"/>
              </w:rPr>
              <w:t xml:space="preserve"> </w:t>
            </w:r>
            <w:r w:rsidRPr="00AB4DEE">
              <w:rPr>
                <w:rFonts w:asciiTheme="minorHAnsi" w:hAnsiTheme="minorHAnsi" w:cstheme="minorHAnsi"/>
                <w:b/>
                <w:color w:val="44546A" w:themeColor="text2"/>
                <w:spacing w:val="-2"/>
              </w:rPr>
              <w:t>Governors</w:t>
            </w:r>
          </w:p>
        </w:tc>
        <w:tc>
          <w:tcPr>
            <w:tcW w:w="2413" w:type="dxa"/>
          </w:tcPr>
          <w:p w:rsidR="00AB4DEE" w:rsidRPr="00AB4DEE" w:rsidRDefault="00AB4DEE" w:rsidP="00AB4DEE">
            <w:pPr>
              <w:pStyle w:val="TableParagraph"/>
              <w:ind w:left="107"/>
              <w:rPr>
                <w:rFonts w:asciiTheme="minorHAnsi" w:hAnsiTheme="minorHAnsi" w:cstheme="minorHAnsi"/>
                <w:b/>
                <w:color w:val="44546A" w:themeColor="text2"/>
              </w:rPr>
            </w:pPr>
            <w:proofErr w:type="spellStart"/>
            <w:r w:rsidRPr="00AB4DEE">
              <w:rPr>
                <w:rFonts w:asciiTheme="minorHAnsi" w:hAnsiTheme="minorHAnsi" w:cstheme="minorHAnsi"/>
                <w:b/>
                <w:color w:val="44546A" w:themeColor="text2"/>
              </w:rPr>
              <w:t>Benjamyn</w:t>
            </w:r>
            <w:proofErr w:type="spellEnd"/>
            <w:r w:rsidRPr="00AB4DEE">
              <w:rPr>
                <w:rFonts w:asciiTheme="minorHAnsi" w:hAnsiTheme="minorHAnsi" w:cstheme="minorHAnsi"/>
                <w:b/>
                <w:color w:val="44546A" w:themeColor="text2"/>
              </w:rPr>
              <w:t xml:space="preserve"> </w:t>
            </w:r>
            <w:r w:rsidRPr="00AB4DEE">
              <w:rPr>
                <w:rFonts w:asciiTheme="minorHAnsi" w:hAnsiTheme="minorHAnsi" w:cstheme="minorHAnsi"/>
                <w:b/>
                <w:color w:val="44546A" w:themeColor="text2"/>
                <w:spacing w:val="-4"/>
              </w:rPr>
              <w:t>Toms</w:t>
            </w:r>
          </w:p>
        </w:tc>
        <w:tc>
          <w:tcPr>
            <w:tcW w:w="2125" w:type="dxa"/>
          </w:tcPr>
          <w:p w:rsidR="00AB4DEE" w:rsidRPr="00AB4DEE" w:rsidRDefault="00DD481E" w:rsidP="00AB4DEE">
            <w:pPr>
              <w:pStyle w:val="TableParagraph"/>
              <w:rPr>
                <w:rFonts w:asciiTheme="minorHAnsi" w:hAnsiTheme="minorHAnsi" w:cstheme="minorHAnsi"/>
                <w:color w:val="44546A" w:themeColor="text2"/>
              </w:rPr>
            </w:pPr>
            <w:r>
              <w:rPr>
                <w:rFonts w:asciiTheme="minorHAnsi" w:hAnsiTheme="minorHAnsi" w:cstheme="minorHAnsi"/>
                <w:noProof/>
                <w:color w:val="44546A" w:themeColor="text2"/>
              </w:rPr>
              <w:drawing>
                <wp:inline distT="0" distB="0" distL="0" distR="0">
                  <wp:extent cx="1343025" cy="53911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n Toms Signature.JPG"/>
                          <pic:cNvPicPr/>
                        </pic:nvPicPr>
                        <pic:blipFill>
                          <a:blip r:embed="rId10">
                            <a:extLst>
                              <a:ext uri="{28A0092B-C50C-407E-A947-70E740481C1C}">
                                <a14:useLocalDpi xmlns:a14="http://schemas.microsoft.com/office/drawing/2010/main" val="0"/>
                              </a:ext>
                            </a:extLst>
                          </a:blip>
                          <a:stretch>
                            <a:fillRect/>
                          </a:stretch>
                        </pic:blipFill>
                        <pic:spPr>
                          <a:xfrm>
                            <a:off x="0" y="0"/>
                            <a:ext cx="1343025" cy="539115"/>
                          </a:xfrm>
                          <a:prstGeom prst="rect">
                            <a:avLst/>
                          </a:prstGeom>
                        </pic:spPr>
                      </pic:pic>
                    </a:graphicData>
                  </a:graphic>
                </wp:inline>
              </w:drawing>
            </w:r>
          </w:p>
        </w:tc>
        <w:tc>
          <w:tcPr>
            <w:tcW w:w="1510" w:type="dxa"/>
          </w:tcPr>
          <w:p w:rsidR="00AB4DEE" w:rsidRPr="00AB4DEE" w:rsidRDefault="00DD481E" w:rsidP="00AB4DEE">
            <w:pPr>
              <w:pStyle w:val="TableParagraph"/>
              <w:rPr>
                <w:rFonts w:asciiTheme="minorHAnsi" w:hAnsiTheme="minorHAnsi" w:cstheme="minorHAnsi"/>
                <w:color w:val="44546A" w:themeColor="text2"/>
              </w:rPr>
            </w:pPr>
            <w:r>
              <w:rPr>
                <w:rFonts w:asciiTheme="minorHAnsi" w:hAnsiTheme="minorHAnsi" w:cstheme="minorHAnsi"/>
                <w:color w:val="44546A" w:themeColor="text2"/>
              </w:rPr>
              <w:t>24/11/25</w:t>
            </w:r>
          </w:p>
        </w:tc>
      </w:tr>
      <w:tr w:rsidR="00AB4DEE" w:rsidRPr="00AB4DEE" w:rsidTr="00AB4DEE">
        <w:trPr>
          <w:trHeight w:val="330"/>
        </w:trPr>
        <w:tc>
          <w:tcPr>
            <w:tcW w:w="2972" w:type="dxa"/>
          </w:tcPr>
          <w:p w:rsidR="00AB4DEE" w:rsidRPr="00AB4DEE" w:rsidRDefault="00AB4DEE" w:rsidP="00AB4DEE">
            <w:pPr>
              <w:pStyle w:val="TableParagraph"/>
              <w:ind w:left="107"/>
              <w:rPr>
                <w:rFonts w:asciiTheme="minorHAnsi" w:hAnsiTheme="minorHAnsi" w:cstheme="minorHAnsi"/>
                <w:b/>
                <w:color w:val="44546A" w:themeColor="text2"/>
              </w:rPr>
            </w:pPr>
            <w:r w:rsidRPr="00AB4DEE">
              <w:rPr>
                <w:rFonts w:asciiTheme="minorHAnsi" w:hAnsiTheme="minorHAnsi" w:cstheme="minorHAnsi"/>
                <w:b/>
                <w:color w:val="44546A" w:themeColor="text2"/>
              </w:rPr>
              <w:t>Head</w:t>
            </w:r>
            <w:r w:rsidRPr="00AB4DEE">
              <w:rPr>
                <w:rFonts w:asciiTheme="minorHAnsi" w:hAnsiTheme="minorHAnsi" w:cstheme="minorHAnsi"/>
                <w:b/>
                <w:color w:val="44546A" w:themeColor="text2"/>
                <w:spacing w:val="-3"/>
              </w:rPr>
              <w:t xml:space="preserve"> </w:t>
            </w:r>
            <w:r w:rsidRPr="00AB4DEE">
              <w:rPr>
                <w:rFonts w:asciiTheme="minorHAnsi" w:hAnsiTheme="minorHAnsi" w:cstheme="minorHAnsi"/>
                <w:b/>
                <w:color w:val="44546A" w:themeColor="text2"/>
                <w:spacing w:val="-2"/>
              </w:rPr>
              <w:t>Teacher</w:t>
            </w:r>
          </w:p>
        </w:tc>
        <w:tc>
          <w:tcPr>
            <w:tcW w:w="2413" w:type="dxa"/>
          </w:tcPr>
          <w:p w:rsidR="00AB4DEE" w:rsidRPr="00AB4DEE" w:rsidRDefault="00EA7E53" w:rsidP="00AB4DEE">
            <w:pPr>
              <w:pStyle w:val="TableParagraph"/>
              <w:ind w:left="107"/>
              <w:rPr>
                <w:rFonts w:asciiTheme="minorHAnsi" w:hAnsiTheme="minorHAnsi" w:cstheme="minorHAnsi"/>
                <w:b/>
                <w:color w:val="44546A" w:themeColor="text2"/>
              </w:rPr>
            </w:pPr>
            <w:r>
              <w:rPr>
                <w:rFonts w:asciiTheme="minorHAnsi" w:hAnsiTheme="minorHAnsi" w:cstheme="minorHAnsi"/>
                <w:b/>
                <w:color w:val="44546A" w:themeColor="text2"/>
              </w:rPr>
              <w:t>Katie Hill</w:t>
            </w:r>
          </w:p>
        </w:tc>
        <w:tc>
          <w:tcPr>
            <w:tcW w:w="2125" w:type="dxa"/>
          </w:tcPr>
          <w:p w:rsidR="00AB4DEE" w:rsidRPr="00AB4DEE" w:rsidRDefault="00DD481E" w:rsidP="00AB4DEE">
            <w:pPr>
              <w:pStyle w:val="TableParagraph"/>
              <w:rPr>
                <w:rFonts w:asciiTheme="minorHAnsi" w:hAnsiTheme="minorHAnsi" w:cstheme="minorHAnsi"/>
                <w:color w:val="44546A" w:themeColor="text2"/>
              </w:rPr>
            </w:pPr>
            <w:r>
              <w:rPr>
                <w:rFonts w:asciiTheme="minorHAnsi" w:hAnsiTheme="minorHAnsi" w:cstheme="minorHAnsi"/>
                <w:noProof/>
                <w:color w:val="44546A" w:themeColor="text2"/>
              </w:rPr>
              <w:drawing>
                <wp:inline distT="0" distB="0" distL="0" distR="0">
                  <wp:extent cx="1343025" cy="434340"/>
                  <wp:effectExtent l="0" t="0" r="952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tie Hill Signature.JPG"/>
                          <pic:cNvPicPr/>
                        </pic:nvPicPr>
                        <pic:blipFill>
                          <a:blip r:embed="rId11">
                            <a:extLst>
                              <a:ext uri="{28A0092B-C50C-407E-A947-70E740481C1C}">
                                <a14:useLocalDpi xmlns:a14="http://schemas.microsoft.com/office/drawing/2010/main" val="0"/>
                              </a:ext>
                            </a:extLst>
                          </a:blip>
                          <a:stretch>
                            <a:fillRect/>
                          </a:stretch>
                        </pic:blipFill>
                        <pic:spPr>
                          <a:xfrm>
                            <a:off x="0" y="0"/>
                            <a:ext cx="1343025" cy="434340"/>
                          </a:xfrm>
                          <a:prstGeom prst="rect">
                            <a:avLst/>
                          </a:prstGeom>
                        </pic:spPr>
                      </pic:pic>
                    </a:graphicData>
                  </a:graphic>
                </wp:inline>
              </w:drawing>
            </w:r>
          </w:p>
        </w:tc>
        <w:tc>
          <w:tcPr>
            <w:tcW w:w="1510" w:type="dxa"/>
          </w:tcPr>
          <w:p w:rsidR="00AB4DEE" w:rsidRPr="00AB4DEE" w:rsidRDefault="00DD481E" w:rsidP="00AB4DEE">
            <w:pPr>
              <w:pStyle w:val="TableParagraph"/>
              <w:rPr>
                <w:rFonts w:asciiTheme="minorHAnsi" w:hAnsiTheme="minorHAnsi" w:cstheme="minorHAnsi"/>
                <w:color w:val="44546A" w:themeColor="text2"/>
              </w:rPr>
            </w:pPr>
            <w:r>
              <w:rPr>
                <w:rFonts w:asciiTheme="minorHAnsi" w:hAnsiTheme="minorHAnsi" w:cstheme="minorHAnsi"/>
                <w:color w:val="44546A" w:themeColor="text2"/>
              </w:rPr>
              <w:t>24/11/25</w:t>
            </w:r>
          </w:p>
        </w:tc>
      </w:tr>
    </w:tbl>
    <w:p w:rsidR="002535E5" w:rsidRPr="00AB4DEE" w:rsidRDefault="002535E5" w:rsidP="002535E5">
      <w:pPr>
        <w:rPr>
          <w:rFonts w:asciiTheme="minorHAnsi" w:hAnsiTheme="minorHAnsi" w:cstheme="minorHAnsi"/>
          <w:sz w:val="22"/>
          <w:lang w:eastAsia="en-GB"/>
        </w:rPr>
      </w:pPr>
    </w:p>
    <w:p w:rsidR="002535E5" w:rsidRPr="00AB4DEE" w:rsidRDefault="002535E5" w:rsidP="002535E5">
      <w:pPr>
        <w:pStyle w:val="Heading2"/>
        <w:rPr>
          <w:rFonts w:asciiTheme="minorHAnsi" w:hAnsiTheme="minorHAnsi" w:cstheme="minorHAnsi"/>
          <w:sz w:val="22"/>
          <w:szCs w:val="22"/>
        </w:rPr>
      </w:pPr>
      <w:r w:rsidRPr="00AB4DEE">
        <w:rPr>
          <w:rFonts w:asciiTheme="minorHAnsi" w:hAnsiTheme="minorHAnsi" w:cstheme="minorHAnsi"/>
          <w:sz w:val="22"/>
          <w:szCs w:val="22"/>
        </w:rPr>
        <w:t>Who can make a complaint?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 xml:space="preserve">This complaints procedure is not limited to parents or carers of children that are registered at the school. Any person, including members of the public, may make a complaint to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hAnsiTheme="minorHAnsi" w:cstheme="minorHAnsi"/>
          <w:sz w:val="22"/>
          <w:lang w:eastAsia="en-GB"/>
        </w:rPr>
        <w:t xml:space="preserve"> about any provision of facilities or services that we provide. Unless complaints are dealt with under separate statutory procedures (such as appeals relating to exclusions or admissions), we will use this complaints procedure.  </w:t>
      </w:r>
    </w:p>
    <w:p w:rsidR="002535E5" w:rsidRPr="00AB4DEE" w:rsidRDefault="002535E5" w:rsidP="002535E5">
      <w:pPr>
        <w:pStyle w:val="Heading2"/>
        <w:rPr>
          <w:rFonts w:asciiTheme="minorHAnsi" w:hAnsiTheme="minorHAnsi" w:cstheme="minorHAnsi"/>
          <w:sz w:val="22"/>
          <w:szCs w:val="22"/>
        </w:rPr>
      </w:pPr>
      <w:r w:rsidRPr="00AB4DEE">
        <w:rPr>
          <w:rFonts w:asciiTheme="minorHAnsi" w:hAnsiTheme="minorHAnsi" w:cstheme="minorHAnsi"/>
          <w:sz w:val="22"/>
          <w:szCs w:val="22"/>
        </w:rPr>
        <w:t>The difference between a concern and a complaint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A concern may be defined as ‘an expression of worry or doubt over an issue considered to be important for which reassurances are sought’.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A complaint may be defined as ‘an expression of dissatisfaction however made, about actions taken or a lack of action’.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lastRenderedPageBreak/>
        <w:t xml:space="preserve">It is in everyone’s interest that concerns and complaints are resolved at the earliest possible stage. Many issues can be resolved informally, without the need to use the formal stages of the complaints’ procedure.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hAnsiTheme="minorHAnsi" w:cstheme="minorHAnsi"/>
          <w:sz w:val="22"/>
          <w:lang w:eastAsia="en-GB"/>
        </w:rPr>
        <w:t xml:space="preserve"> takes concerns seriously and will make every effort to resolve the matter as quickly as possible.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 xml:space="preserve">If you have difficulty discussing a concern with a particular member of staff, we will respect your views. In these cases, </w:t>
      </w:r>
      <w:r w:rsidRPr="00AB4DEE">
        <w:rPr>
          <w:rFonts w:asciiTheme="minorHAnsi" w:eastAsia="Times New Roman" w:hAnsiTheme="minorHAnsi" w:cstheme="minorHAnsi"/>
          <w:kern w:val="0"/>
          <w:sz w:val="22"/>
          <w:lang w:eastAsia="en-GB"/>
          <w14:ligatures w14:val="none"/>
        </w:rPr>
        <w:t xml:space="preserve">Mrs </w:t>
      </w:r>
      <w:r w:rsidR="00EA7E53">
        <w:rPr>
          <w:rFonts w:asciiTheme="minorHAnsi" w:eastAsia="Times New Roman" w:hAnsiTheme="minorHAnsi" w:cstheme="minorHAnsi"/>
          <w:kern w:val="0"/>
          <w:sz w:val="22"/>
          <w:lang w:eastAsia="en-GB"/>
          <w14:ligatures w14:val="none"/>
        </w:rPr>
        <w:t>Hill</w:t>
      </w:r>
      <w:r w:rsidRPr="00AB4DEE">
        <w:rPr>
          <w:rFonts w:asciiTheme="minorHAnsi" w:eastAsia="Times New Roman" w:hAnsiTheme="minorHAnsi" w:cstheme="minorHAnsi"/>
          <w:kern w:val="0"/>
          <w:sz w:val="22"/>
          <w:lang w:eastAsia="en-GB"/>
          <w14:ligatures w14:val="none"/>
        </w:rPr>
        <w:t>,</w:t>
      </w:r>
      <w:r w:rsidRPr="00AB4DEE">
        <w:rPr>
          <w:rFonts w:asciiTheme="minorHAnsi" w:hAnsiTheme="minorHAnsi" w:cstheme="minorHAnsi"/>
          <w:sz w:val="22"/>
          <w:lang w:eastAsia="en-GB"/>
        </w:rPr>
        <w:t xml:space="preserve"> the headteacher will refer you to another staff member. Similarly, if the member of staff directly involved feels unable to deal with a concern, </w:t>
      </w:r>
      <w:r w:rsidRPr="00AB4DEE">
        <w:rPr>
          <w:rFonts w:asciiTheme="minorHAnsi" w:eastAsia="Times New Roman" w:hAnsiTheme="minorHAnsi" w:cstheme="minorHAnsi"/>
          <w:kern w:val="0"/>
          <w:sz w:val="22"/>
          <w:lang w:eastAsia="en-GB"/>
          <w14:ligatures w14:val="none"/>
        </w:rPr>
        <w:t xml:space="preserve">Mrs </w:t>
      </w:r>
      <w:r w:rsidR="00EA7E53">
        <w:rPr>
          <w:rFonts w:asciiTheme="minorHAnsi" w:eastAsia="Times New Roman" w:hAnsiTheme="minorHAnsi" w:cstheme="minorHAnsi"/>
          <w:kern w:val="0"/>
          <w:sz w:val="22"/>
          <w:lang w:eastAsia="en-GB"/>
          <w14:ligatures w14:val="none"/>
        </w:rPr>
        <w:t xml:space="preserve">Hill </w:t>
      </w:r>
      <w:r w:rsidRPr="00AB4DEE">
        <w:rPr>
          <w:rFonts w:asciiTheme="minorHAnsi" w:hAnsiTheme="minorHAnsi" w:cstheme="minorHAnsi"/>
          <w:sz w:val="22"/>
          <w:lang w:eastAsia="en-GB"/>
        </w:rPr>
        <w:t>will refer you to another staff member. The member of staff may be more senior but does not have to be. The ability to consider the concern objectively and impartially is more important.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 xml:space="preserve">We understand however, that there are occasions when people would like to raise their concerns formally. In this case,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hAnsiTheme="minorHAnsi" w:cstheme="minorHAnsi"/>
          <w:sz w:val="22"/>
          <w:lang w:eastAsia="en-GB"/>
        </w:rPr>
        <w:t xml:space="preserve"> will attempt to resolve the issue internally, through the stages outlined within this complaints’ procedure.   </w:t>
      </w:r>
    </w:p>
    <w:p w:rsidR="002535E5" w:rsidRPr="00AB4DEE" w:rsidRDefault="002535E5" w:rsidP="002535E5">
      <w:pPr>
        <w:pStyle w:val="Heading2"/>
        <w:rPr>
          <w:rFonts w:asciiTheme="minorHAnsi" w:hAnsiTheme="minorHAnsi" w:cstheme="minorHAnsi"/>
          <w:sz w:val="22"/>
          <w:szCs w:val="22"/>
        </w:rPr>
      </w:pPr>
      <w:r w:rsidRPr="00AB4DEE">
        <w:rPr>
          <w:rFonts w:asciiTheme="minorHAnsi" w:hAnsiTheme="minorHAnsi" w:cstheme="minorHAnsi"/>
          <w:sz w:val="22"/>
          <w:szCs w:val="22"/>
        </w:rPr>
        <w:t>How to raise a concern or make a complaint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A concern or complaint can be made in person, in writing or by telephone. They may also be made by a third party acting on behalf on a complainant, as long as they have appropriate consent to do so.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Concerns should be raised with either the class teacher, senior teacher or headteacher. If the issue remains unresolved, the next step is to make a formal complaint.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Complainants should not approach individual governors to raise concerns or complaints. They have no power to act on an individual basis and it may also prevent them from considering formal complaints at Stage 2 of the procedure.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 xml:space="preserve">Concerns or complaints against school staff (except the headteacher) should be made in the first instance, to </w:t>
      </w:r>
      <w:r w:rsidRPr="00AB4DEE">
        <w:rPr>
          <w:rFonts w:asciiTheme="minorHAnsi" w:eastAsia="Times New Roman" w:hAnsiTheme="minorHAnsi" w:cstheme="minorHAnsi"/>
          <w:kern w:val="0"/>
          <w:sz w:val="22"/>
          <w:lang w:eastAsia="en-GB"/>
          <w14:ligatures w14:val="none"/>
        </w:rPr>
        <w:t xml:space="preserve">Mrs </w:t>
      </w:r>
      <w:r w:rsidR="00EA7E53">
        <w:rPr>
          <w:rFonts w:asciiTheme="minorHAnsi" w:eastAsia="Times New Roman" w:hAnsiTheme="minorHAnsi" w:cstheme="minorHAnsi"/>
          <w:kern w:val="0"/>
          <w:sz w:val="22"/>
          <w:lang w:eastAsia="en-GB"/>
          <w14:ligatures w14:val="none"/>
        </w:rPr>
        <w:t xml:space="preserve">Hill </w:t>
      </w:r>
      <w:r w:rsidRPr="00AB4DEE">
        <w:rPr>
          <w:rFonts w:asciiTheme="minorHAnsi" w:eastAsia="Times New Roman" w:hAnsiTheme="minorHAnsi" w:cstheme="minorHAnsi"/>
          <w:kern w:val="0"/>
          <w:sz w:val="22"/>
          <w:lang w:eastAsia="en-GB"/>
          <w14:ligatures w14:val="none"/>
        </w:rPr>
        <w:t>(the headteacher)</w:t>
      </w:r>
      <w:r w:rsidRPr="00AB4DEE">
        <w:rPr>
          <w:rFonts w:asciiTheme="minorHAnsi" w:hAnsiTheme="minorHAnsi" w:cstheme="minorHAnsi"/>
          <w:sz w:val="22"/>
          <w:lang w:eastAsia="en-GB"/>
        </w:rPr>
        <w:t xml:space="preserve"> via the school office. Please mark them as Private and Confidential.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 xml:space="preserve">Concerns or complaints that involve or are about the headteacher should be addressed to </w:t>
      </w:r>
      <w:r w:rsidRPr="00AB4DEE">
        <w:rPr>
          <w:rFonts w:asciiTheme="minorHAnsi" w:eastAsia="Times New Roman" w:hAnsiTheme="minorHAnsi" w:cstheme="minorHAnsi"/>
          <w:kern w:val="0"/>
          <w:sz w:val="22"/>
          <w:lang w:eastAsia="en-GB"/>
          <w14:ligatures w14:val="none"/>
        </w:rPr>
        <w:t>The Chair of Governors</w:t>
      </w:r>
      <w:r w:rsidRPr="00AB4DEE">
        <w:rPr>
          <w:rFonts w:asciiTheme="minorHAnsi" w:eastAsia="Times New Roman" w:hAnsiTheme="minorHAnsi" w:cstheme="minorHAnsi"/>
          <w:color w:val="114575"/>
          <w:kern w:val="0"/>
          <w:sz w:val="22"/>
          <w:lang w:eastAsia="en-GB"/>
          <w14:ligatures w14:val="none"/>
        </w:rPr>
        <w:t>,</w:t>
      </w:r>
      <w:r w:rsidRPr="00AB4DEE">
        <w:rPr>
          <w:rFonts w:asciiTheme="minorHAnsi" w:hAnsiTheme="minorHAnsi" w:cstheme="minorHAnsi"/>
          <w:sz w:val="22"/>
          <w:lang w:eastAsia="en-GB"/>
        </w:rPr>
        <w:t xml:space="preserve"> c/o Clerk to the Governing Body via the school office. Please mark them as Private and Confidential. </w:t>
      </w:r>
    </w:p>
    <w:p w:rsidR="002535E5" w:rsidRPr="00AB4DEE" w:rsidRDefault="002535E5" w:rsidP="002535E5">
      <w:pPr>
        <w:rPr>
          <w:rFonts w:asciiTheme="minorHAnsi" w:hAnsiTheme="minorHAnsi" w:cstheme="minorHAnsi"/>
          <w:sz w:val="22"/>
          <w:lang w:eastAsia="en-GB"/>
        </w:rPr>
      </w:pPr>
      <w:r w:rsidRPr="00AB4DEE">
        <w:rPr>
          <w:rFonts w:asciiTheme="minorHAnsi" w:hAnsiTheme="minorHAnsi" w:cstheme="minorHAnsi"/>
          <w:sz w:val="22"/>
          <w:lang w:eastAsia="en-GB"/>
        </w:rPr>
        <w:t>Concerns or complaints about the Chair of Governors, any individual governor or the whole governing body should be addressed to the Clerk to the Governing Body via the school office. Please mark them as Private and Confidential.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For ease of use, a template complaint form is included at the end of this procedure. If you require help in completing the form, please contact the school office. You can also ask third party organisations like the Citizens Advice to help you.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Anonymous complaints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We will not normally investigate anonymous complaints. However, the headteacher or Chair of Governors, if appropriate, will determine whether the complaint warrants an investigation.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lastRenderedPageBreak/>
        <w:t>Time scales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You must raise the complaint within three months of the incident or, where a series of associated incidents have occurred, within three months of the last of these incidents. We will consider complaints made outside of this time frame if exceptional circumstances apply.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Complaints received outside of term time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We will consider complaints made outside of term time to have been received on the first school day after the holiday period.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Scope of this Complaints Procedure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This procedure covers all complaints about any provision of community facilities or services by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other than complaints that are dealt with under other statutory procedures, including those listed below.</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7"/>
        <w:gridCol w:w="5488"/>
      </w:tblGrid>
      <w:tr w:rsidR="002535E5" w:rsidRPr="00AB4DEE" w:rsidTr="001443EF">
        <w:trPr>
          <w:trHeight w:val="30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jc w:val="center"/>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Exceptions</w:t>
            </w:r>
            <w:r w:rsidRPr="00AB4DEE">
              <w:rPr>
                <w:rFonts w:asciiTheme="minorHAnsi" w:eastAsia="Times New Roman" w:hAnsiTheme="minorHAnsi" w:cstheme="minorHAnsi"/>
                <w:kern w:val="0"/>
                <w:sz w:val="22"/>
                <w:lang w:eastAsia="en-GB"/>
                <w14:ligatures w14:val="none"/>
              </w:rPr>
              <w:t>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jc w:val="center"/>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Who to contact</w:t>
            </w:r>
            <w:r w:rsidRPr="00AB4DEE">
              <w:rPr>
                <w:rFonts w:asciiTheme="minorHAnsi" w:eastAsia="Times New Roman" w:hAnsiTheme="minorHAnsi" w:cstheme="minorHAnsi"/>
                <w:kern w:val="0"/>
                <w:sz w:val="22"/>
                <w:lang w:eastAsia="en-GB"/>
                <w14:ligatures w14:val="none"/>
              </w:rPr>
              <w:t> </w:t>
            </w:r>
          </w:p>
        </w:tc>
      </w:tr>
      <w:tr w:rsidR="002535E5" w:rsidRPr="00AB4DEE" w:rsidTr="001443EF">
        <w:trPr>
          <w:trHeight w:val="30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5"/>
              </w:numPr>
              <w:jc w:val="both"/>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Admissions to schools </w:t>
            </w:r>
          </w:p>
          <w:p w:rsidR="002535E5" w:rsidRPr="00AB4DEE" w:rsidRDefault="002535E5" w:rsidP="002535E5">
            <w:pPr>
              <w:pStyle w:val="ListParagraph"/>
              <w:numPr>
                <w:ilvl w:val="0"/>
                <w:numId w:val="5"/>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Statutory assessments of Special Educational Needs  </w:t>
            </w:r>
          </w:p>
          <w:p w:rsidR="002535E5" w:rsidRPr="00AB4DEE" w:rsidRDefault="002535E5" w:rsidP="002535E5">
            <w:pPr>
              <w:pStyle w:val="ListParagraph"/>
              <w:numPr>
                <w:ilvl w:val="0"/>
                <w:numId w:val="5"/>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School re-organisation proposals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Concerns about admissions, statutory assessments of Special Educational Needs, or school re-organisation proposals should be raised with Somerset Council, admissions team.</w:t>
            </w:r>
            <w:r w:rsidRPr="00AB4DEE">
              <w:rPr>
                <w:rFonts w:asciiTheme="minorHAnsi" w:eastAsia="Times New Roman" w:hAnsiTheme="minorHAnsi" w:cstheme="minorHAnsi"/>
                <w:color w:val="114575"/>
                <w:kern w:val="0"/>
                <w:sz w:val="22"/>
                <w:lang w:eastAsia="en-GB"/>
                <w14:ligatures w14:val="none"/>
              </w:rPr>
              <w:t>  </w:t>
            </w:r>
          </w:p>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114575"/>
                <w:kern w:val="0"/>
                <w:sz w:val="22"/>
                <w:lang w:eastAsia="en-GB"/>
                <w14:ligatures w14:val="none"/>
              </w:rPr>
              <w:t> </w:t>
            </w:r>
          </w:p>
        </w:tc>
      </w:tr>
      <w:tr w:rsidR="002535E5" w:rsidRPr="00AB4DEE" w:rsidTr="001443EF">
        <w:trPr>
          <w:trHeight w:val="30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Matters likely to require a Child Protection Investigation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Complaints about child protection matters are handled under our child protection and safeguarding policy and in accordance with relevant statutory guidance. </w:t>
            </w:r>
          </w:p>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you have serious concerns, you may wish to contact the local authority designated officer (LADO) who has local responsibility for safeguarding or the Multi-Agency Safeguarding Hub (MASH).</w:t>
            </w:r>
            <w:r w:rsidRPr="00AB4DEE">
              <w:rPr>
                <w:rFonts w:asciiTheme="minorHAnsi" w:eastAsia="Times New Roman" w:hAnsiTheme="minorHAnsi" w:cstheme="minorHAnsi"/>
                <w:color w:val="114575"/>
                <w:kern w:val="0"/>
                <w:sz w:val="22"/>
                <w:lang w:eastAsia="en-GB"/>
                <w14:ligatures w14:val="none"/>
              </w:rPr>
              <w:t xml:space="preserve">  </w:t>
            </w:r>
          </w:p>
        </w:tc>
      </w:tr>
      <w:tr w:rsidR="002535E5" w:rsidRPr="00AB4DEE" w:rsidTr="001443EF">
        <w:trPr>
          <w:trHeight w:val="66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Exclusion of children from school* </w:t>
            </w:r>
          </w:p>
          <w:p w:rsidR="002535E5" w:rsidRPr="00AB4DEE" w:rsidRDefault="002535E5" w:rsidP="001443EF">
            <w:pPr>
              <w:spacing w:after="0" w:line="240" w:lineRule="auto"/>
              <w:ind w:left="345" w:hanging="345"/>
              <w:jc w:val="both"/>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r w:rsidRPr="00AB4DEE">
              <w:rPr>
                <w:rFonts w:asciiTheme="minorHAnsi" w:eastAsia="Times New Roman" w:hAnsiTheme="minorHAnsi" w:cstheme="minorHAnsi"/>
                <w:kern w:val="0"/>
                <w:sz w:val="22"/>
                <w:lang w:eastAsia="en-GB"/>
                <w14:ligatures w14:val="none"/>
              </w:rPr>
              <w:br/>
              <w:t>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Further information about raising concerns about exclusion can be found at: </w:t>
            </w:r>
            <w:hyperlink r:id="rId12" w:tgtFrame="_blank" w:history="1">
              <w:r w:rsidRPr="00AB4DEE">
                <w:rPr>
                  <w:rFonts w:asciiTheme="minorHAnsi" w:eastAsia="Times New Roman" w:hAnsiTheme="minorHAnsi" w:cstheme="minorHAnsi"/>
                  <w:color w:val="0000FF"/>
                  <w:kern w:val="0"/>
                  <w:sz w:val="22"/>
                  <w:u w:val="single"/>
                  <w:lang w:eastAsia="en-GB"/>
                  <w14:ligatures w14:val="none"/>
                </w:rPr>
                <w:t>www.gov.uk/school-discipline-exclusions/exclusions</w:t>
              </w:r>
            </w:hyperlink>
            <w:r w:rsidRPr="00AB4DEE">
              <w:rPr>
                <w:rFonts w:asciiTheme="minorHAnsi" w:eastAsia="Times New Roman" w:hAnsiTheme="minorHAnsi" w:cstheme="minorHAnsi"/>
                <w:kern w:val="0"/>
                <w:sz w:val="22"/>
                <w:lang w:eastAsia="en-GB"/>
                <w14:ligatures w14:val="none"/>
              </w:rPr>
              <w:t>.  </w:t>
            </w:r>
          </w:p>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i/>
                <w:kern w:val="0"/>
                <w:sz w:val="22"/>
                <w:lang w:eastAsia="en-GB"/>
                <w14:ligatures w14:val="none"/>
              </w:rPr>
              <w:t>*complaints about the application of the behaviour policy can be made through the school’s complaints procedure.</w:t>
            </w:r>
            <w:r w:rsidRPr="00AB4DEE">
              <w:rPr>
                <w:rFonts w:asciiTheme="minorHAnsi" w:eastAsia="Times New Roman" w:hAnsiTheme="minorHAnsi" w:cstheme="minorHAnsi"/>
                <w:color w:val="114575"/>
                <w:kern w:val="0"/>
                <w:sz w:val="22"/>
                <w:lang w:eastAsia="en-GB"/>
                <w14:ligatures w14:val="none"/>
              </w:rPr>
              <w:t xml:space="preserve"> </w:t>
            </w:r>
          </w:p>
        </w:tc>
      </w:tr>
      <w:tr w:rsidR="002535E5" w:rsidRPr="00AB4DEE" w:rsidTr="001443EF">
        <w:trPr>
          <w:trHeight w:val="66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jc w:val="both"/>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Whistleblowing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We have an internal whistleblowing procedure for all our employees, including temporary staff and contractors. </w:t>
            </w:r>
          </w:p>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Secretary of State for Education is the prescribed person for matters relating to education for </w:t>
            </w:r>
            <w:r w:rsidR="00962BA5" w:rsidRPr="00AB4DEE">
              <w:rPr>
                <w:rFonts w:asciiTheme="minorHAnsi" w:eastAsia="Times New Roman" w:hAnsiTheme="minorHAnsi" w:cstheme="minorHAnsi"/>
                <w:kern w:val="0"/>
                <w:sz w:val="22"/>
                <w:lang w:eastAsia="en-GB"/>
                <w14:ligatures w14:val="none"/>
              </w:rPr>
              <w:t>whistle-blowers</w:t>
            </w:r>
            <w:r w:rsidRPr="00AB4DEE">
              <w:rPr>
                <w:rFonts w:asciiTheme="minorHAnsi" w:eastAsia="Times New Roman" w:hAnsiTheme="minorHAnsi" w:cstheme="minorHAnsi"/>
                <w:kern w:val="0"/>
                <w:sz w:val="22"/>
                <w:lang w:eastAsia="en-GB"/>
                <w14:ligatures w14:val="none"/>
              </w:rPr>
              <w:t xml:space="preserve"> in education who do not want to raise matters direct with their employer. Referrals can be made at: </w:t>
            </w:r>
            <w:hyperlink r:id="rId13" w:tgtFrame="_blank" w:history="1">
              <w:r w:rsidRPr="00AB4DEE">
                <w:rPr>
                  <w:rFonts w:asciiTheme="minorHAnsi" w:eastAsia="Times New Roman" w:hAnsiTheme="minorHAnsi" w:cstheme="minorHAnsi"/>
                  <w:color w:val="0000FF"/>
                  <w:kern w:val="0"/>
                  <w:sz w:val="22"/>
                  <w:u w:val="single"/>
                  <w:lang w:eastAsia="en-GB"/>
                  <w14:ligatures w14:val="none"/>
                </w:rPr>
                <w:t>www.education.gov.uk/contactus</w:t>
              </w:r>
            </w:hyperlink>
            <w:r w:rsidRPr="00AB4DEE">
              <w:rPr>
                <w:rFonts w:asciiTheme="minorHAnsi" w:eastAsia="Times New Roman" w:hAnsiTheme="minorHAnsi" w:cstheme="minorHAnsi"/>
                <w:kern w:val="0"/>
                <w:sz w:val="22"/>
                <w:lang w:eastAsia="en-GB"/>
                <w14:ligatures w14:val="none"/>
              </w:rPr>
              <w:t>. </w:t>
            </w:r>
          </w:p>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Volunteer staff who have concerns about our school should complain through the school’s complaints procedure. You may also be able to complain direct to the LA or the Department for Education (see link above), depending on the substance of your complaint. </w:t>
            </w:r>
          </w:p>
        </w:tc>
      </w:tr>
      <w:tr w:rsidR="002535E5" w:rsidRPr="00AB4DEE" w:rsidTr="001443EF">
        <w:trPr>
          <w:trHeight w:val="66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Staff grievances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Complaints from staff will be dealt with under the school’s internal grievance procedures.  </w:t>
            </w:r>
          </w:p>
        </w:tc>
      </w:tr>
      <w:tr w:rsidR="002535E5" w:rsidRPr="00AB4DEE" w:rsidTr="001443EF">
        <w:trPr>
          <w:trHeight w:val="66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Staff conduct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Complaints about staff will be dealt with under the school’s internal disciplinary procedures, if appropriate. </w:t>
            </w:r>
          </w:p>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lastRenderedPageBreak/>
              <w:t>Complainants will not be informed of any disciplinary action taken against a staff member as a result of a complaint. However, the complainant will be notified that the matter is being addressed. </w:t>
            </w:r>
          </w:p>
        </w:tc>
      </w:tr>
      <w:tr w:rsidR="002535E5" w:rsidRPr="00AB4DEE" w:rsidTr="001443EF">
        <w:trPr>
          <w:trHeight w:val="30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lastRenderedPageBreak/>
              <w:t>Complaints about services provided by other providers who may use school premises or facilities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Providers should have their own complaints procedure to deal with complaints about service. Please contact them direct. </w:t>
            </w:r>
          </w:p>
        </w:tc>
      </w:tr>
      <w:tr w:rsidR="002535E5" w:rsidRPr="00AB4DEE" w:rsidTr="001443EF">
        <w:trPr>
          <w:trHeight w:val="300"/>
        </w:trPr>
        <w:tc>
          <w:tcPr>
            <w:tcW w:w="358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National Curriculum - content </w:t>
            </w:r>
          </w:p>
        </w:tc>
        <w:tc>
          <w:tcPr>
            <w:tcW w:w="5775" w:type="dxa"/>
            <w:tcBorders>
              <w:top w:val="single" w:sz="6" w:space="0" w:color="000000"/>
              <w:left w:val="single" w:sz="6" w:space="0" w:color="000000"/>
              <w:bottom w:val="single" w:sz="6" w:space="0" w:color="000000"/>
              <w:right w:val="single" w:sz="6" w:space="0" w:color="000000"/>
            </w:tcBorders>
            <w:shd w:val="clear" w:color="auto" w:fill="auto"/>
            <w:hideMark/>
          </w:tcPr>
          <w:p w:rsidR="002535E5" w:rsidRPr="00AB4DEE" w:rsidRDefault="002535E5" w:rsidP="001443EF">
            <w:pPr>
              <w:spacing w:after="0" w:line="240" w:lineRule="auto"/>
              <w:ind w:left="148" w:right="82"/>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Please contact the Department for Education at:  </w:t>
            </w:r>
            <w:r w:rsidRPr="00AB4DEE">
              <w:rPr>
                <w:rFonts w:asciiTheme="minorHAnsi" w:eastAsia="Times New Roman" w:hAnsiTheme="minorHAnsi" w:cstheme="minorHAnsi"/>
                <w:kern w:val="0"/>
                <w:sz w:val="22"/>
                <w:lang w:eastAsia="en-GB"/>
                <w14:ligatures w14:val="none"/>
              </w:rPr>
              <w:br/>
            </w:r>
            <w:hyperlink r:id="rId14" w:tgtFrame="_blank" w:history="1">
              <w:r w:rsidRPr="00AB4DEE">
                <w:rPr>
                  <w:rFonts w:asciiTheme="minorHAnsi" w:eastAsia="Times New Roman" w:hAnsiTheme="minorHAnsi" w:cstheme="minorHAnsi"/>
                  <w:color w:val="0000FF"/>
                  <w:kern w:val="0"/>
                  <w:sz w:val="22"/>
                  <w:u w:val="single"/>
                  <w:lang w:eastAsia="en-GB"/>
                  <w14:ligatures w14:val="none"/>
                </w:rPr>
                <w:t>www.education.gov.uk/contactus</w:t>
              </w:r>
            </w:hyperlink>
            <w:r w:rsidRPr="00AB4DEE">
              <w:rPr>
                <w:rFonts w:asciiTheme="minorHAnsi" w:eastAsia="Times New Roman" w:hAnsiTheme="minorHAnsi" w:cstheme="minorHAnsi"/>
                <w:kern w:val="0"/>
                <w:sz w:val="22"/>
                <w:lang w:eastAsia="en-GB"/>
                <w14:ligatures w14:val="none"/>
              </w:rPr>
              <w:t>  </w:t>
            </w:r>
          </w:p>
        </w:tc>
      </w:tr>
    </w:tbl>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color w:val="000000"/>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If a complainant commences legal action against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color w:val="000000"/>
          <w:kern w:val="0"/>
          <w:sz w:val="22"/>
          <w:lang w:eastAsia="en-GB"/>
          <w14:ligatures w14:val="none"/>
        </w:rPr>
        <w:t xml:space="preserve"> </w:t>
      </w:r>
      <w:r w:rsidRPr="00AB4DEE">
        <w:rPr>
          <w:rFonts w:asciiTheme="minorHAnsi" w:eastAsia="Times New Roman" w:hAnsiTheme="minorHAnsi" w:cstheme="minorHAnsi"/>
          <w:kern w:val="0"/>
          <w:sz w:val="22"/>
          <w:lang w:eastAsia="en-GB"/>
          <w14:ligatures w14:val="none"/>
        </w:rPr>
        <w:t xml:space="preserve">in relation to their complaint, we will consider whether to suspend the complaints procedure in relation to their complaint </w:t>
      </w:r>
      <w:r w:rsidRPr="00AB4DEE">
        <w:rPr>
          <w:rFonts w:asciiTheme="minorHAnsi" w:eastAsia="Times New Roman" w:hAnsiTheme="minorHAnsi" w:cstheme="minorHAnsi"/>
          <w:color w:val="000000"/>
          <w:kern w:val="0"/>
          <w:sz w:val="22"/>
          <w:lang w:eastAsia="en-GB"/>
          <w14:ligatures w14:val="none"/>
        </w:rPr>
        <w:t>until those legal proceedings have concluded.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Complaint Campaigns</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For the purpose of this policy, a complaint campaign is defined as a complaint from three of more separate individuals (whether or not connected with the school which are all based on the same subject.)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Depending on the subject in question, we may deviate from the procedure set out in this policy and instead:</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Send a template response to all complainants and/or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pStyle w:val="ListParagraph"/>
        <w:numPr>
          <w:ilvl w:val="0"/>
          <w:numId w:val="6"/>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Publish a single response on the school’s website.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Resolving complaints</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104F75"/>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At each stage in the procedure,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wants to resolve the complaint. If appropriate, we will acknowledge that the complaint is upheld in whole or in part. In addition, we may offer one or more of the following:</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numPr>
          <w:ilvl w:val="0"/>
          <w:numId w:val="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an explanation </w:t>
      </w:r>
    </w:p>
    <w:p w:rsidR="002535E5" w:rsidRPr="00AB4DEE" w:rsidRDefault="002535E5" w:rsidP="002535E5">
      <w:pPr>
        <w:numPr>
          <w:ilvl w:val="0"/>
          <w:numId w:val="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an admission that the situation could have been handled differently or better  </w:t>
      </w:r>
    </w:p>
    <w:p w:rsidR="002535E5" w:rsidRPr="00AB4DEE" w:rsidRDefault="002535E5" w:rsidP="002535E5">
      <w:pPr>
        <w:numPr>
          <w:ilvl w:val="0"/>
          <w:numId w:val="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an assurance that we will try to ensure the event complained of will not recur </w:t>
      </w:r>
    </w:p>
    <w:p w:rsidR="002535E5" w:rsidRPr="00AB4DEE" w:rsidRDefault="002535E5" w:rsidP="002535E5">
      <w:pPr>
        <w:pStyle w:val="ListParagraph"/>
        <w:numPr>
          <w:ilvl w:val="0"/>
          <w:numId w:val="7"/>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an explanation of the steps that have been or will be taken to help ensure that it will not happen again and an indication of the timescales within which any changes will be made </w:t>
      </w:r>
    </w:p>
    <w:p w:rsidR="002535E5" w:rsidRPr="00AB4DEE" w:rsidRDefault="002535E5" w:rsidP="002535E5">
      <w:pPr>
        <w:pStyle w:val="ListParagraph"/>
        <w:numPr>
          <w:ilvl w:val="0"/>
          <w:numId w:val="7"/>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an undertaking to review school policies in light of the complaint </w:t>
      </w:r>
    </w:p>
    <w:p w:rsidR="002535E5" w:rsidRPr="00AB4DEE" w:rsidRDefault="002535E5" w:rsidP="002535E5">
      <w:pPr>
        <w:pStyle w:val="ListParagraph"/>
        <w:numPr>
          <w:ilvl w:val="0"/>
          <w:numId w:val="7"/>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an apology. </w:t>
      </w:r>
    </w:p>
    <w:p w:rsidR="002535E5" w:rsidRPr="00AB4DEE" w:rsidRDefault="002535E5" w:rsidP="002535E5">
      <w:pPr>
        <w:spacing w:after="0" w:line="240" w:lineRule="auto"/>
        <w:ind w:left="1005"/>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Withdrawal of a Complaint </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2535E5" w:rsidRPr="00AB4DEE" w:rsidRDefault="002535E5" w:rsidP="002535E5">
      <w:pPr>
        <w:spacing w:after="0" w:line="240" w:lineRule="auto"/>
        <w:jc w:val="both"/>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lastRenderedPageBreak/>
        <w:t>If a complainant wants to withdraw their complaint, we will ask them to confirm this in writing. </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175CA9" w:rsidRDefault="00175CA9"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175CA9" w:rsidRDefault="00175CA9"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Informal Stage</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It is to be hoped that most concerns can be expressed and resolved on an informal basis.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Concerns should be raised with either the class teacher, senior teacher or head teacher. Complainants should not approach individual governors to raise concerns or complaints. They have no power to act on an individual basis and it may also prevent them from considering complaints at other stages of the procedure.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At the conclusion of their investigation, the appropriate person investigating the concern will provide an informal written response within ten school days of the date of receipt of the complaint.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issue remains unresolved, the next step is to make a formal complaint.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Stage 1 </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Formal complaints must be made to the headteacher (unless they are about the headteacher), via the school office. This may be done in person, in writing (preferably on the Complaint Form), or by telephone.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headteacher will record the date the complaint is received and will acknowledge receipt of the complaint in writing (either by letter or email) within five</w:t>
      </w:r>
      <w:r w:rsidRPr="00AB4DEE">
        <w:rPr>
          <w:rFonts w:asciiTheme="minorHAnsi" w:eastAsia="Times New Roman" w:hAnsiTheme="minorHAnsi" w:cstheme="minorHAnsi"/>
          <w:color w:val="114575"/>
          <w:kern w:val="0"/>
          <w:sz w:val="22"/>
          <w:lang w:eastAsia="en-GB"/>
          <w14:ligatures w14:val="none"/>
        </w:rPr>
        <w:t xml:space="preserve"> </w:t>
      </w:r>
      <w:r w:rsidRPr="00AB4DEE">
        <w:rPr>
          <w:rFonts w:asciiTheme="minorHAnsi" w:eastAsia="Times New Roman" w:hAnsiTheme="minorHAnsi" w:cstheme="minorHAnsi"/>
          <w:kern w:val="0"/>
          <w:sz w:val="22"/>
          <w:lang w:eastAsia="en-GB"/>
          <w14:ligatures w14:val="none"/>
        </w:rPr>
        <w:t>school days.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i/>
          <w:kern w:val="0"/>
          <w:sz w:val="22"/>
          <w:lang w:eastAsia="en-GB"/>
          <w14:ligatures w14:val="none"/>
        </w:rPr>
        <w:t>Note: The headteacher may delegate the investigation to another member of the school’s senior leadership team but not the decision to be taken.</w:t>
      </w: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During the investigation, the headteacher (or investigator) will:</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pStyle w:val="ListParagraph"/>
        <w:numPr>
          <w:ilvl w:val="0"/>
          <w:numId w:val="8"/>
        </w:numPr>
        <w:ind w:left="1134"/>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if necessary, interview those involved in the matter and/or those complained of, allowing them to be accompanied if they wish </w:t>
      </w:r>
    </w:p>
    <w:p w:rsidR="002535E5" w:rsidRPr="00AB4DEE" w:rsidRDefault="002535E5" w:rsidP="002535E5">
      <w:pPr>
        <w:pStyle w:val="ListParagraph"/>
        <w:numPr>
          <w:ilvl w:val="0"/>
          <w:numId w:val="8"/>
        </w:numPr>
        <w:ind w:left="1134"/>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keep a written record of any meetings/interviews in relation to their investigation.</w:t>
      </w:r>
    </w:p>
    <w:p w:rsidR="002535E5" w:rsidRPr="00AB4DEE" w:rsidRDefault="002535E5" w:rsidP="002535E5">
      <w:pPr>
        <w:spacing w:after="0" w:line="240" w:lineRule="auto"/>
        <w:ind w:left="1134" w:firstLine="60"/>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At the conclusion of their investigation, the headteacher will provide a formal written response within fifteen school days of the date of receipt of the complaint.</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headteacher is unable to meet this deadline, they will provide the complainant with an update and revised response date.</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response will detail any actions taken to investigate the complaint and provide a full explanation of the decision made and the reason(s) for it. Where appropriate, it will include details of actions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will take to resolve the complaint.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headteacher will advise the complainant of how to escalate their complaint should they remain dissatisfied with the outcome of Stage 1.</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lastRenderedPageBreak/>
        <w:t>If the complaint is about the headteacher, or a member of the governing body</w:t>
      </w:r>
      <w:r w:rsidR="00962BA5">
        <w:rPr>
          <w:rFonts w:asciiTheme="minorHAnsi" w:eastAsia="Times New Roman" w:hAnsiTheme="minorHAnsi" w:cstheme="minorHAnsi"/>
          <w:kern w:val="0"/>
          <w:sz w:val="22"/>
          <w:lang w:eastAsia="en-GB"/>
          <w14:ligatures w14:val="none"/>
        </w:rPr>
        <w:t xml:space="preserve"> </w:t>
      </w:r>
      <w:r w:rsidRPr="00AB4DEE">
        <w:rPr>
          <w:rFonts w:asciiTheme="minorHAnsi" w:eastAsia="Times New Roman" w:hAnsiTheme="minorHAnsi" w:cstheme="minorHAnsi"/>
          <w:kern w:val="0"/>
          <w:sz w:val="22"/>
          <w:lang w:eastAsia="en-GB"/>
          <w14:ligatures w14:val="none"/>
        </w:rPr>
        <w:t>(including the Chair or Vice-Chair), a suitably skilled governor will be appointed to complete all the actions at Stage 1.</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Complaints about the headteacher or member of the governing body must be made to the Clerk, via the school office.</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complaint is: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numPr>
          <w:ilvl w:val="0"/>
          <w:numId w:val="1"/>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jointly about the Chair and Vice Chair or </w:t>
      </w:r>
    </w:p>
    <w:p w:rsidR="002535E5" w:rsidRPr="00AB4DEE" w:rsidRDefault="002535E5" w:rsidP="002535E5">
      <w:pPr>
        <w:numPr>
          <w:ilvl w:val="0"/>
          <w:numId w:val="2"/>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entire governing body or </w:t>
      </w:r>
    </w:p>
    <w:p w:rsidR="002535E5" w:rsidRPr="00AB4DEE" w:rsidRDefault="002535E5" w:rsidP="002535E5">
      <w:pPr>
        <w:numPr>
          <w:ilvl w:val="0"/>
          <w:numId w:val="2"/>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majority of the governing body</w:t>
      </w:r>
    </w:p>
    <w:p w:rsidR="002535E5" w:rsidRPr="00AB4DEE" w:rsidRDefault="002535E5" w:rsidP="002535E5">
      <w:pPr>
        <w:spacing w:after="0" w:line="240" w:lineRule="auto"/>
        <w:ind w:left="108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Stage 1 will be considered by an independent investigator appointed by the governing body, the LA or</w:t>
      </w:r>
      <w:r w:rsidRPr="00AB4DEE">
        <w:rPr>
          <w:rFonts w:asciiTheme="minorHAnsi" w:eastAsia="Times New Roman" w:hAnsiTheme="minorHAnsi" w:cstheme="minorHAnsi"/>
          <w:color w:val="104F75"/>
          <w:kern w:val="0"/>
          <w:sz w:val="22"/>
          <w:lang w:eastAsia="en-GB"/>
          <w14:ligatures w14:val="none"/>
        </w:rPr>
        <w:t xml:space="preserve"> </w:t>
      </w:r>
      <w:r w:rsidRPr="00AB4DEE">
        <w:rPr>
          <w:rFonts w:asciiTheme="minorHAnsi" w:eastAsia="Times New Roman" w:hAnsiTheme="minorHAnsi" w:cstheme="minorHAnsi"/>
          <w:kern w:val="0"/>
          <w:sz w:val="22"/>
          <w:lang w:eastAsia="en-GB"/>
          <w14:ligatures w14:val="none"/>
        </w:rPr>
        <w:t>Diocese of Bath and Wells. At the conclusion of their investigation, the independent investigator will provide a formal written response, including details of how to escalate the complaint to the next stage if they are dissatisfied with the outcome of stage 1. </w:t>
      </w:r>
    </w:p>
    <w:p w:rsidR="002535E5" w:rsidRPr="00AB4DEE" w:rsidRDefault="002535E5" w:rsidP="002535E5">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Stage 2 </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w:t>
      </w:r>
      <w:r w:rsidR="00175CA9" w:rsidRPr="00AB4DEE">
        <w:rPr>
          <w:rFonts w:asciiTheme="minorHAnsi" w:eastAsia="Times New Roman" w:hAnsiTheme="minorHAnsi" w:cstheme="minorHAnsi"/>
          <w:kern w:val="0"/>
          <w:sz w:val="22"/>
          <w:lang w:eastAsia="en-GB"/>
          <w14:ligatures w14:val="none"/>
        </w:rPr>
        <w:t>complaint’s</w:t>
      </w:r>
      <w:r w:rsidRPr="00AB4DEE">
        <w:rPr>
          <w:rFonts w:asciiTheme="minorHAnsi" w:eastAsia="Times New Roman" w:hAnsiTheme="minorHAnsi" w:cstheme="minorHAnsi"/>
          <w:kern w:val="0"/>
          <w:sz w:val="22"/>
          <w:lang w:eastAsia="en-GB"/>
          <w14:ligatures w14:val="none"/>
        </w:rPr>
        <w:t xml:space="preserve"> procedure.</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A request to escalate to Stage 2 must be made to the Clerk, via the school office, within five school days of receipt of the Stage 2 response.</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Clerk will record the date the complaint is received and acknowledge receipt of the complaint in writing (either by letter or email) within five school days.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Requests received outside of this time frame will only be considered if exceptional circumstances apply.</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Clerk will write to the complainant to inform them of the date of the meeting. They will aim to convene a meeting within </w:t>
      </w:r>
      <w:r w:rsidR="00886F33" w:rsidRPr="00AB4DEE">
        <w:rPr>
          <w:rFonts w:asciiTheme="minorHAnsi" w:eastAsia="Times New Roman" w:hAnsiTheme="minorHAnsi" w:cstheme="minorHAnsi"/>
          <w:kern w:val="0"/>
          <w:sz w:val="22"/>
          <w:lang w:eastAsia="en-GB"/>
          <w14:ligatures w14:val="none"/>
        </w:rPr>
        <w:t>twenty</w:t>
      </w:r>
      <w:r w:rsidRPr="00AB4DEE">
        <w:rPr>
          <w:rFonts w:asciiTheme="minorHAnsi" w:eastAsia="Times New Roman" w:hAnsiTheme="minorHAnsi" w:cstheme="minorHAnsi"/>
          <w:kern w:val="0"/>
          <w:sz w:val="22"/>
          <w:lang w:eastAsia="en-GB"/>
          <w14:ligatures w14:val="none"/>
        </w:rPr>
        <w:t xml:space="preserve"> school days of receipt of the Stage 2 request. If this is not possible, the Clerk will provide an anticipated date and keep the complainant informed.</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If the complainant rejects the offer of three proposed dates, without good reason, the Clerk will decide when to hold the meeting. It will then proceed in the complainant’s absence </w:t>
      </w:r>
      <w:r w:rsidR="00175CA9" w:rsidRPr="00AB4DEE">
        <w:rPr>
          <w:rFonts w:asciiTheme="minorHAnsi" w:eastAsia="Times New Roman" w:hAnsiTheme="minorHAnsi" w:cstheme="minorHAnsi"/>
          <w:kern w:val="0"/>
          <w:sz w:val="22"/>
          <w:lang w:eastAsia="en-GB"/>
          <w14:ligatures w14:val="none"/>
        </w:rPr>
        <w:t>considering</w:t>
      </w:r>
      <w:r w:rsidRPr="00AB4DEE">
        <w:rPr>
          <w:rFonts w:asciiTheme="minorHAnsi" w:eastAsia="Times New Roman" w:hAnsiTheme="minorHAnsi" w:cstheme="minorHAnsi"/>
          <w:kern w:val="0"/>
          <w:sz w:val="22"/>
          <w:lang w:eastAsia="en-GB"/>
          <w14:ligatures w14:val="none"/>
        </w:rPr>
        <w:t xml:space="preserve"> any written submissions from the complainant.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lastRenderedPageBreak/>
        <w:t>The committee will decide whether to deal with the complaint by inviting parties to a meeting or through written representations, but in making their decision they will be sensitive to the complainant’s needs.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complainant is invited to attend the meeting, they may bring</w:t>
      </w:r>
      <w:r w:rsidRPr="00AB4DEE">
        <w:rPr>
          <w:rFonts w:asciiTheme="minorHAnsi" w:eastAsia="Times New Roman" w:hAnsiTheme="minorHAnsi" w:cstheme="minorHAnsi"/>
          <w:color w:val="000000"/>
          <w:kern w:val="0"/>
          <w:sz w:val="22"/>
          <w:lang w:eastAsia="en-GB"/>
          <w14:ligatures w14:val="none"/>
        </w:rPr>
        <w:t xml:space="preserve"> someone along to provide support. This can be a relative or friend. Generally, we do not encourage either party to bring legal representatives to the committee meeting. </w:t>
      </w:r>
      <w:r w:rsidRPr="00AB4DEE">
        <w:rPr>
          <w:rFonts w:asciiTheme="minorHAnsi" w:eastAsia="Times New Roman" w:hAnsiTheme="minorHAnsi" w:cstheme="minorHAnsi"/>
          <w:kern w:val="0"/>
          <w:sz w:val="22"/>
          <w:lang w:eastAsia="en-GB"/>
          <w14:ligatures w14:val="none"/>
        </w:rPr>
        <w:t>However, there may be occasions when legal representation is appropriate.</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For instance, if a school employee is called as a witness in a complaint meeting, they may wish to be supported by union representation.</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i/>
          <w:kern w:val="0"/>
          <w:sz w:val="22"/>
          <w:lang w:eastAsia="en-GB"/>
          <w14:ligatures w14:val="none"/>
        </w:rPr>
      </w:pPr>
      <w:r w:rsidRPr="00AB4DEE">
        <w:rPr>
          <w:rFonts w:asciiTheme="minorHAnsi" w:eastAsia="Times New Roman" w:hAnsiTheme="minorHAnsi" w:cstheme="minorHAnsi"/>
          <w:i/>
          <w:kern w:val="0"/>
          <w:sz w:val="22"/>
          <w:lang w:eastAsia="en-GB"/>
          <w14:ligatures w14:val="none"/>
        </w:rPr>
        <w:t>Note: Complaints about staff conduct will not be handled under this complaints’ procedure. Complainants will be advised that any staff conduct complaints will be considered under staff disciplinary procedures, if appropriate, but outcomes will not be shared with them.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color w:val="000000"/>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Representatives from the media are not permitted to attend.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At least </w:t>
      </w:r>
      <w:r w:rsidR="00886F33" w:rsidRPr="00AB4DEE">
        <w:rPr>
          <w:rFonts w:asciiTheme="minorHAnsi" w:eastAsia="Times New Roman" w:hAnsiTheme="minorHAnsi" w:cstheme="minorHAnsi"/>
          <w:kern w:val="0"/>
          <w:sz w:val="22"/>
          <w:lang w:eastAsia="en-GB"/>
          <w14:ligatures w14:val="none"/>
        </w:rPr>
        <w:t>eight</w:t>
      </w:r>
      <w:r w:rsidRPr="00AB4DEE">
        <w:rPr>
          <w:rFonts w:asciiTheme="minorHAnsi" w:eastAsia="Times New Roman" w:hAnsiTheme="minorHAnsi" w:cstheme="minorHAnsi"/>
          <w:kern w:val="0"/>
          <w:sz w:val="22"/>
          <w:lang w:eastAsia="en-GB"/>
          <w14:ligatures w14:val="none"/>
        </w:rPr>
        <w:t xml:space="preserve"> school days before the meeting, the Clerk will: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pStyle w:val="ListParagraph"/>
        <w:numPr>
          <w:ilvl w:val="0"/>
          <w:numId w:val="9"/>
        </w:numPr>
        <w:ind w:left="1080"/>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confirm and notify the complainant of the date, time and venue of the meeting, ensuring that, if the complainant is invited, the dates are convenient to all parties and that the venue and proceedings are accessible</w:t>
      </w:r>
    </w:p>
    <w:p w:rsidR="002535E5" w:rsidRPr="00AB4DEE" w:rsidRDefault="002535E5" w:rsidP="002535E5">
      <w:pPr>
        <w:spacing w:after="0" w:line="240" w:lineRule="auto"/>
        <w:ind w:left="-1020"/>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pStyle w:val="ListParagraph"/>
        <w:numPr>
          <w:ilvl w:val="0"/>
          <w:numId w:val="9"/>
        </w:numPr>
        <w:ind w:left="1080"/>
        <w:jc w:val="both"/>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 xml:space="preserve">request copies of any further written material to be submitted to the committee at least </w:t>
      </w:r>
      <w:r w:rsidR="00886F33" w:rsidRPr="00AB4DEE">
        <w:rPr>
          <w:rFonts w:asciiTheme="minorHAnsi" w:hAnsiTheme="minorHAnsi" w:cstheme="minorHAnsi"/>
          <w:sz w:val="22"/>
          <w:szCs w:val="22"/>
          <w:lang w:eastAsia="en-GB"/>
        </w:rPr>
        <w:t xml:space="preserve">eight </w:t>
      </w:r>
      <w:r w:rsidRPr="00AB4DEE">
        <w:rPr>
          <w:rFonts w:asciiTheme="minorHAnsi" w:hAnsiTheme="minorHAnsi" w:cstheme="minorHAnsi"/>
          <w:sz w:val="22"/>
          <w:szCs w:val="22"/>
          <w:lang w:eastAsia="en-GB"/>
        </w:rPr>
        <w:t>school days before the meeting.</w:t>
      </w:r>
    </w:p>
    <w:p w:rsidR="002535E5" w:rsidRPr="00AB4DEE" w:rsidRDefault="002535E5" w:rsidP="002535E5">
      <w:pPr>
        <w:pStyle w:val="ListParagraph"/>
        <w:rPr>
          <w:rFonts w:asciiTheme="minorHAnsi" w:hAnsiTheme="minorHAnsi" w:cstheme="minorHAnsi"/>
          <w:sz w:val="22"/>
          <w:szCs w:val="22"/>
          <w:lang w:eastAsia="en-GB"/>
        </w:rPr>
      </w:pPr>
    </w:p>
    <w:p w:rsidR="002535E5" w:rsidRPr="00AB4DEE" w:rsidRDefault="002535E5" w:rsidP="002535E5">
      <w:pPr>
        <w:spacing w:after="0" w:line="240" w:lineRule="auto"/>
        <w:ind w:left="1005"/>
        <w:jc w:val="both"/>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Any written material will be circulated to all parties at least </w:t>
      </w:r>
      <w:r w:rsidR="00886F33" w:rsidRPr="00AB4DEE">
        <w:rPr>
          <w:rFonts w:asciiTheme="minorHAnsi" w:eastAsia="Times New Roman" w:hAnsiTheme="minorHAnsi" w:cstheme="minorHAnsi"/>
          <w:kern w:val="0"/>
          <w:sz w:val="22"/>
          <w:lang w:eastAsia="en-GB"/>
          <w14:ligatures w14:val="none"/>
        </w:rPr>
        <w:t>five</w:t>
      </w:r>
      <w:r w:rsidRPr="00AB4DEE">
        <w:rPr>
          <w:rFonts w:asciiTheme="minorHAnsi" w:eastAsia="Times New Roman" w:hAnsiTheme="minorHAnsi" w:cstheme="minorHAnsi"/>
          <w:color w:val="114575"/>
          <w:kern w:val="0"/>
          <w:sz w:val="22"/>
          <w:lang w:eastAsia="en-GB"/>
          <w14:ligatures w14:val="none"/>
        </w:rPr>
        <w:t xml:space="preserve"> </w:t>
      </w:r>
      <w:r w:rsidRPr="00AB4DEE">
        <w:rPr>
          <w:rFonts w:asciiTheme="minorHAnsi" w:eastAsia="Times New Roman" w:hAnsiTheme="minorHAnsi" w:cstheme="minorHAnsi"/>
          <w:kern w:val="0"/>
          <w:sz w:val="22"/>
          <w:lang w:eastAsia="en-GB"/>
          <w14:ligatures w14:val="none"/>
        </w:rPr>
        <w:t>school days before the date of the meeting. The committee will not normally accept, as evidence, recordings of conversations that were obtained covertly and without the informed consent of all parties being recorded.</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committee will also not review any new complaints at this stage or consider evidence unrelated to the initial complaint to be included. New complaints must be dealt with from Stage 1 of the procedure.</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committee will consider the complaint and all the evidence presented. The committee can: </w:t>
      </w:r>
    </w:p>
    <w:p w:rsidR="002535E5" w:rsidRPr="00AB4DEE" w:rsidRDefault="002535E5" w:rsidP="002535E5">
      <w:pPr>
        <w:numPr>
          <w:ilvl w:val="0"/>
          <w:numId w:val="3"/>
        </w:numPr>
        <w:spacing w:after="0" w:line="240" w:lineRule="auto"/>
        <w:ind w:left="1005"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uphold the complaint in whole or in part </w:t>
      </w:r>
    </w:p>
    <w:p w:rsidR="002535E5" w:rsidRPr="00AB4DEE" w:rsidRDefault="002535E5" w:rsidP="002535E5">
      <w:pPr>
        <w:numPr>
          <w:ilvl w:val="0"/>
          <w:numId w:val="3"/>
        </w:numPr>
        <w:spacing w:after="0" w:line="240" w:lineRule="auto"/>
        <w:ind w:left="1005"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dismiss the complaint in whole or in part. </w:t>
      </w:r>
    </w:p>
    <w:p w:rsidR="002535E5" w:rsidRPr="00AB4DEE" w:rsidRDefault="002535E5" w:rsidP="002535E5">
      <w:pPr>
        <w:spacing w:after="0" w:line="240" w:lineRule="auto"/>
        <w:ind w:left="1005"/>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complaint is upheld in whole or in part, the committee will: </w:t>
      </w:r>
    </w:p>
    <w:p w:rsidR="002535E5" w:rsidRPr="00AB4DEE" w:rsidRDefault="002535E5" w:rsidP="002535E5">
      <w:pPr>
        <w:pStyle w:val="ListParagraph"/>
        <w:numPr>
          <w:ilvl w:val="0"/>
          <w:numId w:val="10"/>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decide on the appropriate action to be taken to resolve the complaint </w:t>
      </w:r>
    </w:p>
    <w:p w:rsidR="002535E5" w:rsidRPr="00AB4DEE" w:rsidRDefault="002535E5" w:rsidP="002535E5">
      <w:pPr>
        <w:pStyle w:val="ListParagraph"/>
        <w:numPr>
          <w:ilvl w:val="0"/>
          <w:numId w:val="10"/>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where appropriate, recommend changes to the school’s systems or procedures to prevent similar issues in the future.</w:t>
      </w:r>
    </w:p>
    <w:p w:rsidR="002535E5" w:rsidRPr="00AB4DEE" w:rsidRDefault="002535E5" w:rsidP="002535E5">
      <w:pPr>
        <w:spacing w:after="0" w:line="240" w:lineRule="auto"/>
        <w:ind w:left="1005"/>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color w:val="000000"/>
          <w:kern w:val="0"/>
          <w:sz w:val="22"/>
          <w:lang w:eastAsia="en-GB"/>
          <w14:ligatures w14:val="none"/>
        </w:rPr>
      </w:pPr>
      <w:r w:rsidRPr="00AB4DEE">
        <w:rPr>
          <w:rFonts w:asciiTheme="minorHAnsi" w:eastAsia="Times New Roman" w:hAnsiTheme="minorHAnsi" w:cstheme="minorHAnsi"/>
          <w:kern w:val="0"/>
          <w:sz w:val="22"/>
          <w:lang w:eastAsia="en-GB"/>
          <w14:ligatures w14:val="none"/>
        </w:rPr>
        <w:lastRenderedPageBreak/>
        <w:t xml:space="preserve">The Chair of the Committee will provide the complainant and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with a full </w:t>
      </w:r>
      <w:r w:rsidRPr="00AB4DEE">
        <w:rPr>
          <w:rFonts w:asciiTheme="minorHAnsi" w:eastAsia="Times New Roman" w:hAnsiTheme="minorHAnsi" w:cstheme="minorHAnsi"/>
          <w:color w:val="000000"/>
          <w:kern w:val="0"/>
          <w:sz w:val="22"/>
          <w:lang w:eastAsia="en-GB"/>
          <w14:ligatures w14:val="none"/>
        </w:rPr>
        <w:t>explanation of their decision and the reason(s) for it, in writing, with</w:t>
      </w:r>
      <w:r w:rsidR="00390EA3" w:rsidRPr="00AB4DEE">
        <w:rPr>
          <w:rFonts w:asciiTheme="minorHAnsi" w:eastAsia="Times New Roman" w:hAnsiTheme="minorHAnsi" w:cstheme="minorHAnsi"/>
          <w:color w:val="000000"/>
          <w:kern w:val="0"/>
          <w:sz w:val="22"/>
          <w:lang w:eastAsia="en-GB"/>
          <w14:ligatures w14:val="none"/>
        </w:rPr>
        <w:t xml:space="preserve">in five </w:t>
      </w:r>
      <w:r w:rsidRPr="00AB4DEE">
        <w:rPr>
          <w:rFonts w:asciiTheme="minorHAnsi" w:eastAsia="Times New Roman" w:hAnsiTheme="minorHAnsi" w:cstheme="minorHAnsi"/>
          <w:color w:val="000000"/>
          <w:kern w:val="0"/>
          <w:sz w:val="22"/>
          <w:lang w:eastAsia="en-GB"/>
          <w14:ligatures w14:val="none"/>
        </w:rPr>
        <w:t>school days.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letter to the complainant will include details of how to contact the Department for Education if they are dissatisfied with the way their complaint has been handled by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complaint is: </w:t>
      </w:r>
    </w:p>
    <w:p w:rsidR="002535E5" w:rsidRPr="00AB4DEE" w:rsidRDefault="002535E5" w:rsidP="002535E5">
      <w:pPr>
        <w:numPr>
          <w:ilvl w:val="0"/>
          <w:numId w:val="4"/>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jointly about the Chair and Vice Chair or </w:t>
      </w:r>
    </w:p>
    <w:p w:rsidR="002535E5" w:rsidRPr="00AB4DEE" w:rsidRDefault="002535E5" w:rsidP="002535E5">
      <w:pPr>
        <w:numPr>
          <w:ilvl w:val="0"/>
          <w:numId w:val="4"/>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entire governing body or </w:t>
      </w:r>
    </w:p>
    <w:p w:rsidR="002535E5" w:rsidRPr="00AB4DEE" w:rsidRDefault="002535E5" w:rsidP="002535E5">
      <w:pPr>
        <w:numPr>
          <w:ilvl w:val="0"/>
          <w:numId w:val="4"/>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majority of the governing body </w:t>
      </w:r>
    </w:p>
    <w:p w:rsidR="002535E5" w:rsidRPr="00AB4DEE" w:rsidRDefault="002535E5" w:rsidP="002535E5">
      <w:pPr>
        <w:numPr>
          <w:ilvl w:val="0"/>
          <w:numId w:val="4"/>
        </w:numPr>
        <w:spacing w:after="0" w:line="240" w:lineRule="auto"/>
        <w:ind w:left="1080" w:firstLine="0"/>
        <w:textAlignment w:val="baseline"/>
        <w:rPr>
          <w:rFonts w:asciiTheme="minorHAnsi" w:eastAsia="Times New Roman" w:hAnsiTheme="minorHAnsi" w:cstheme="minorHAnsi"/>
          <w:kern w:val="0"/>
          <w:sz w:val="22"/>
          <w:lang w:eastAsia="en-GB"/>
          <w14:ligatures w14:val="none"/>
        </w:rPr>
      </w:pP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Stage 2 will be heard by a committee of independent governors.</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response will detail any actions taken to investigate the complaint and provide a full explanation of the decision made and the reason(s) for it. Where appropriate, it will include details of actions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will take to resolve the complaint.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The response will also advise the complainant of how to escalate their complaint should they remain dissatisfied.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Next Steps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Department for Education will not normally reinvestigate the substance of complaints or overturn any decisions made by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They will consider whether </w:t>
      </w:r>
      <w:r w:rsidR="00AB4DEE">
        <w:rPr>
          <w:rFonts w:asciiTheme="minorHAnsi" w:eastAsia="Times New Roman" w:hAnsiTheme="minorHAnsi" w:cstheme="minorHAnsi"/>
          <w:kern w:val="0"/>
          <w:sz w:val="22"/>
          <w:lang w:eastAsia="en-GB"/>
          <w14:ligatures w14:val="none"/>
        </w:rPr>
        <w:t>Curry Mallet Church of England VC Primary and Preschool</w:t>
      </w:r>
      <w:r w:rsidRPr="00AB4DEE">
        <w:rPr>
          <w:rFonts w:asciiTheme="minorHAnsi" w:eastAsia="Times New Roman" w:hAnsiTheme="minorHAnsi" w:cstheme="minorHAnsi"/>
          <w:kern w:val="0"/>
          <w:sz w:val="22"/>
          <w:lang w:eastAsia="en-GB"/>
          <w14:ligatures w14:val="none"/>
        </w:rPr>
        <w:t xml:space="preserve"> has adhered to education legislation and any statutory policies connected with the complaint.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complainant can refer their complaint to the Department for Education online at: </w:t>
      </w:r>
      <w:hyperlink r:id="rId15" w:tgtFrame="_blank" w:history="1">
        <w:r w:rsidRPr="00AB4DEE">
          <w:rPr>
            <w:rFonts w:asciiTheme="minorHAnsi" w:eastAsia="Times New Roman" w:hAnsiTheme="minorHAnsi" w:cstheme="minorHAnsi"/>
            <w:color w:val="0000FF"/>
            <w:kern w:val="0"/>
            <w:sz w:val="22"/>
            <w:u w:val="single"/>
            <w:lang w:eastAsia="en-GB"/>
            <w14:ligatures w14:val="none"/>
          </w:rPr>
          <w:t>www.education.gov.uk/contactus</w:t>
        </w:r>
      </w:hyperlink>
      <w:r w:rsidRPr="00AB4DEE">
        <w:rPr>
          <w:rFonts w:asciiTheme="minorHAnsi" w:eastAsia="Times New Roman" w:hAnsiTheme="minorHAnsi" w:cstheme="minorHAnsi"/>
          <w:kern w:val="0"/>
          <w:sz w:val="22"/>
          <w:lang w:eastAsia="en-GB"/>
          <w14:ligatures w14:val="none"/>
        </w:rPr>
        <w:t>, by telephone on: 0370 000 2288 or by writing to: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Department for Education </w:t>
      </w:r>
      <w:r w:rsidRPr="00AB4DEE">
        <w:rPr>
          <w:rFonts w:asciiTheme="minorHAnsi" w:eastAsia="Times New Roman" w:hAnsiTheme="minorHAnsi" w:cstheme="minorHAnsi"/>
          <w:kern w:val="0"/>
          <w:sz w:val="22"/>
          <w:lang w:eastAsia="en-GB"/>
          <w14:ligatures w14:val="none"/>
        </w:rPr>
        <w:br/>
        <w:t>Piccadilly Gate </w:t>
      </w:r>
      <w:r w:rsidRPr="00AB4DEE">
        <w:rPr>
          <w:rFonts w:asciiTheme="minorHAnsi" w:eastAsia="Times New Roman" w:hAnsiTheme="minorHAnsi" w:cstheme="minorHAnsi"/>
          <w:kern w:val="0"/>
          <w:sz w:val="22"/>
          <w:lang w:eastAsia="en-GB"/>
          <w14:ligatures w14:val="none"/>
        </w:rPr>
        <w:br/>
        <w:t>Store Street </w:t>
      </w:r>
      <w:r w:rsidRPr="00AB4DEE">
        <w:rPr>
          <w:rFonts w:asciiTheme="minorHAnsi" w:eastAsia="Times New Roman" w:hAnsiTheme="minorHAnsi" w:cstheme="minorHAnsi"/>
          <w:kern w:val="0"/>
          <w:sz w:val="22"/>
          <w:lang w:eastAsia="en-GB"/>
          <w14:ligatures w14:val="none"/>
        </w:rPr>
        <w:br/>
        <w:t>Manchester</w:t>
      </w:r>
      <w:r w:rsidRPr="00AB4DEE">
        <w:rPr>
          <w:rFonts w:asciiTheme="minorHAnsi" w:eastAsia="Times New Roman" w:hAnsiTheme="minorHAnsi" w:cstheme="minorHAnsi"/>
          <w:b/>
          <w:kern w:val="0"/>
          <w:sz w:val="22"/>
          <w:lang w:eastAsia="en-GB"/>
          <w14:ligatures w14:val="none"/>
        </w:rPr>
        <w:t> </w:t>
      </w:r>
      <w:r w:rsidRPr="00AB4DEE">
        <w:rPr>
          <w:rFonts w:asciiTheme="minorHAnsi" w:eastAsia="Times New Roman" w:hAnsiTheme="minorHAnsi" w:cstheme="minorHAnsi"/>
          <w:kern w:val="0"/>
          <w:sz w:val="22"/>
          <w:lang w:eastAsia="en-GB"/>
          <w14:ligatures w14:val="none"/>
        </w:rPr>
        <w:t> </w:t>
      </w:r>
    </w:p>
    <w:p w:rsidR="002535E5" w:rsidRPr="00AB4DEE" w:rsidRDefault="002535E5" w:rsidP="002535E5">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M1 2WD. </w:t>
      </w:r>
    </w:p>
    <w:p w:rsidR="00CA2BD0" w:rsidRPr="00AB4DEE" w:rsidRDefault="00CA2BD0"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CA2BD0" w:rsidRPr="00AB4DEE" w:rsidRDefault="00CA2BD0" w:rsidP="002535E5">
      <w:pPr>
        <w:spacing w:after="0" w:line="240" w:lineRule="auto"/>
        <w:textAlignment w:val="baseline"/>
        <w:rPr>
          <w:rFonts w:asciiTheme="minorHAnsi" w:eastAsia="Times New Roman" w:hAnsiTheme="minorHAnsi" w:cstheme="minorHAnsi"/>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175CA9" w:rsidRDefault="00175CA9"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175CA9" w:rsidRDefault="00175CA9"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175CA9" w:rsidRDefault="00175CA9"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Complaint Form</w:t>
      </w: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 </w:t>
      </w: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Please complete and return to the headteacher – Mrs </w:t>
      </w:r>
      <w:r w:rsidR="00EA7E53">
        <w:rPr>
          <w:rFonts w:asciiTheme="minorHAnsi" w:eastAsia="Times New Roman" w:hAnsiTheme="minorHAnsi" w:cstheme="minorHAnsi"/>
          <w:kern w:val="0"/>
          <w:sz w:val="22"/>
          <w:lang w:eastAsia="en-GB"/>
          <w14:ligatures w14:val="none"/>
        </w:rPr>
        <w:t>Hill</w:t>
      </w:r>
      <w:r w:rsidRPr="00AB4DEE">
        <w:rPr>
          <w:rFonts w:asciiTheme="minorHAnsi" w:eastAsia="Times New Roman" w:hAnsiTheme="minorHAnsi" w:cstheme="minorHAnsi"/>
          <w:kern w:val="0"/>
          <w:sz w:val="22"/>
          <w:lang w:eastAsia="en-GB"/>
          <w14:ligatures w14:val="none"/>
        </w:rPr>
        <w:t xml:space="preserve"> who will acknowledge receipt and explain what action will be taken. </w:t>
      </w: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p>
    <w:tbl>
      <w:tblPr>
        <w:tblW w:w="89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05"/>
      </w:tblGrid>
      <w:tr w:rsidR="00CA2BD0" w:rsidRPr="00AB4DEE" w:rsidTr="001443EF">
        <w:trPr>
          <w:trHeight w:val="645"/>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Your name:</w:t>
            </w: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690"/>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Pupil’s name (if relevant):</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690"/>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Your relationship to the pupil (if relevant):</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300"/>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Address: </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Postcode:</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Day time telephone number:</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Evening telephone number:</w:t>
            </w: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8250"/>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lastRenderedPageBreak/>
              <w:t>Please give details of your complaint, including whether you have spoken to anybody at the school about it.</w:t>
            </w: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4950"/>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What actions do you feel might resolve the problem at this stage?</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4095"/>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lastRenderedPageBreak/>
              <w:t>Are you attaching any paperwork? If so, please give details.</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1110"/>
        </w:trPr>
        <w:tc>
          <w:tcPr>
            <w:tcW w:w="8905" w:type="dxa"/>
            <w:tcBorders>
              <w:top w:val="single" w:sz="6" w:space="0" w:color="000000"/>
              <w:left w:val="single" w:sz="6" w:space="0" w:color="000000"/>
              <w:bottom w:val="single" w:sz="6" w:space="0" w:color="000000"/>
              <w:right w:val="single" w:sz="6" w:space="0" w:color="000000"/>
            </w:tcBorders>
            <w:shd w:val="clear" w:color="auto" w:fill="auto"/>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Signature:</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Date:</w:t>
            </w: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375"/>
        </w:trPr>
        <w:tc>
          <w:tcPr>
            <w:tcW w:w="8905" w:type="dxa"/>
            <w:tcBorders>
              <w:top w:val="single" w:sz="6" w:space="0" w:color="000000"/>
              <w:left w:val="single" w:sz="6" w:space="0" w:color="000000"/>
              <w:bottom w:val="single" w:sz="6" w:space="0" w:color="000000"/>
              <w:right w:val="single" w:sz="6" w:space="0" w:color="000000"/>
            </w:tcBorders>
            <w:shd w:val="clear" w:color="auto" w:fill="D9D9D9"/>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Official use</w:t>
            </w: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360"/>
        </w:trPr>
        <w:tc>
          <w:tcPr>
            <w:tcW w:w="8905" w:type="dxa"/>
            <w:tcBorders>
              <w:top w:val="single" w:sz="6" w:space="0" w:color="000000"/>
              <w:left w:val="single" w:sz="6" w:space="0" w:color="000000"/>
              <w:bottom w:val="single" w:sz="6" w:space="0" w:color="000000"/>
              <w:right w:val="single" w:sz="6" w:space="0" w:color="000000"/>
            </w:tcBorders>
            <w:shd w:val="clear" w:color="auto" w:fill="D9D9D9"/>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Date acknowledgement sent:</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498"/>
        </w:trPr>
        <w:tc>
          <w:tcPr>
            <w:tcW w:w="8905" w:type="dxa"/>
            <w:tcBorders>
              <w:top w:val="single" w:sz="6" w:space="0" w:color="000000"/>
              <w:left w:val="single" w:sz="6" w:space="0" w:color="000000"/>
              <w:bottom w:val="single" w:sz="6" w:space="0" w:color="000000"/>
              <w:right w:val="single" w:sz="6" w:space="0" w:color="000000"/>
            </w:tcBorders>
            <w:shd w:val="clear" w:color="auto" w:fill="D9D9D9"/>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By who: </w:t>
            </w: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975"/>
        </w:trPr>
        <w:tc>
          <w:tcPr>
            <w:tcW w:w="8905" w:type="dxa"/>
            <w:tcBorders>
              <w:top w:val="single" w:sz="6" w:space="0" w:color="000000"/>
              <w:left w:val="single" w:sz="6" w:space="0" w:color="000000"/>
              <w:bottom w:val="single" w:sz="6" w:space="0" w:color="000000"/>
              <w:right w:val="single" w:sz="6" w:space="0" w:color="000000"/>
            </w:tcBorders>
            <w:shd w:val="clear" w:color="auto" w:fill="D9D9D9"/>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Complaint referred to:</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r w:rsidR="00CA2BD0" w:rsidRPr="00AB4DEE" w:rsidTr="001443EF">
        <w:trPr>
          <w:trHeight w:val="360"/>
        </w:trPr>
        <w:tc>
          <w:tcPr>
            <w:tcW w:w="8905" w:type="dxa"/>
            <w:tcBorders>
              <w:top w:val="single" w:sz="6" w:space="0" w:color="000000"/>
              <w:left w:val="single" w:sz="6" w:space="0" w:color="000000"/>
              <w:bottom w:val="single" w:sz="6" w:space="0" w:color="000000"/>
              <w:right w:val="single" w:sz="6" w:space="0" w:color="000000"/>
            </w:tcBorders>
            <w:shd w:val="clear" w:color="auto" w:fill="D9D9D9"/>
            <w:hideMark/>
          </w:tcPr>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Date: </w:t>
            </w:r>
            <w:r w:rsidRPr="00AB4DEE">
              <w:rPr>
                <w:rFonts w:asciiTheme="minorHAnsi" w:eastAsia="Times New Roman" w:hAnsiTheme="minorHAnsi" w:cstheme="minorHAnsi"/>
                <w:kern w:val="0"/>
                <w:sz w:val="22"/>
                <w:lang w:eastAsia="en-GB"/>
                <w14:ligatures w14:val="none"/>
              </w:rPr>
              <w:t> </w:t>
            </w:r>
          </w:p>
          <w:p w:rsidR="00CA2BD0" w:rsidRPr="00AB4DEE" w:rsidRDefault="00CA2BD0" w:rsidP="001443EF">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w:t>
            </w:r>
          </w:p>
        </w:tc>
      </w:tr>
    </w:tbl>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Roles and Responsibilities </w:t>
      </w: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Complainant </w:t>
      </w:r>
    </w:p>
    <w:p w:rsidR="00CA2BD0" w:rsidRPr="00AB4DEE" w:rsidRDefault="00CA2BD0" w:rsidP="00CA2BD0">
      <w:pPr>
        <w:spacing w:after="0" w:line="240" w:lineRule="auto"/>
        <w:jc w:val="both"/>
        <w:textAlignment w:val="baseline"/>
        <w:rPr>
          <w:rFonts w:asciiTheme="minorHAnsi" w:eastAsia="Times New Roman" w:hAnsiTheme="minorHAnsi" w:cstheme="minorHAnsi"/>
          <w:color w:val="000000"/>
          <w:kern w:val="0"/>
          <w:sz w:val="22"/>
          <w:lang w:eastAsia="en-GB"/>
          <w14:ligatures w14:val="none"/>
        </w:rPr>
      </w:pPr>
    </w:p>
    <w:p w:rsidR="00CA2BD0" w:rsidRPr="00AB4DEE" w:rsidRDefault="00CA2BD0" w:rsidP="00CA2BD0">
      <w:pPr>
        <w:spacing w:after="0" w:line="240" w:lineRule="auto"/>
        <w:jc w:val="both"/>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complainant will receive a more effective response to the complaint if they: </w:t>
      </w:r>
    </w:p>
    <w:p w:rsidR="00CA2BD0" w:rsidRPr="00AB4DEE" w:rsidRDefault="00CA2BD0" w:rsidP="00CA2BD0">
      <w:pPr>
        <w:numPr>
          <w:ilvl w:val="0"/>
          <w:numId w:val="16"/>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explain the complaint in full as early as possible </w:t>
      </w:r>
    </w:p>
    <w:p w:rsidR="00CA2BD0" w:rsidRPr="00AB4DEE" w:rsidRDefault="00CA2BD0" w:rsidP="00CA2BD0">
      <w:pPr>
        <w:numPr>
          <w:ilvl w:val="0"/>
          <w:numId w:val="16"/>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co-operate with the school in seeking a solution to the complaint </w:t>
      </w:r>
    </w:p>
    <w:p w:rsidR="00CA2BD0" w:rsidRPr="00AB4DEE" w:rsidRDefault="00CA2BD0" w:rsidP="00CA2BD0">
      <w:pPr>
        <w:numPr>
          <w:ilvl w:val="0"/>
          <w:numId w:val="16"/>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respond promptly to requests for information or meetings or in agreeing the details of the complaint </w:t>
      </w:r>
    </w:p>
    <w:p w:rsidR="00CA2BD0" w:rsidRPr="00AB4DEE" w:rsidRDefault="00CA2BD0" w:rsidP="00CA2BD0">
      <w:pPr>
        <w:numPr>
          <w:ilvl w:val="0"/>
          <w:numId w:val="16"/>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ask for assistance as needed </w:t>
      </w:r>
    </w:p>
    <w:p w:rsidR="00CA2BD0" w:rsidRPr="00AB4DEE" w:rsidRDefault="00CA2BD0" w:rsidP="00CA2BD0">
      <w:pPr>
        <w:numPr>
          <w:ilvl w:val="0"/>
          <w:numId w:val="16"/>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treat all those involved in the complaint with respect </w:t>
      </w:r>
    </w:p>
    <w:p w:rsidR="00CA2BD0" w:rsidRPr="00AB4DEE" w:rsidRDefault="00CA2BD0" w:rsidP="00CA2BD0">
      <w:pPr>
        <w:numPr>
          <w:ilvl w:val="0"/>
          <w:numId w:val="16"/>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refrain from publicising the details of their complaint on social media and respect confidentiality.</w:t>
      </w:r>
    </w:p>
    <w:p w:rsidR="00CA2BD0" w:rsidRPr="00AB4DEE" w:rsidRDefault="00CA2BD0" w:rsidP="00CA2BD0">
      <w:pPr>
        <w:spacing w:after="0" w:line="240" w:lineRule="auto"/>
        <w:ind w:left="1005"/>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 </w:t>
      </w: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Investigator  </w:t>
      </w:r>
    </w:p>
    <w:p w:rsidR="00CA2BD0" w:rsidRPr="00AB4DEE" w:rsidRDefault="00CA2BD0" w:rsidP="00CA2BD0">
      <w:pPr>
        <w:spacing w:after="0" w:line="240" w:lineRule="auto"/>
        <w:textAlignment w:val="baseline"/>
        <w:rPr>
          <w:rFonts w:asciiTheme="minorHAnsi" w:eastAsia="Times New Roman" w:hAnsiTheme="minorHAnsi" w:cstheme="minorHAnsi"/>
          <w:color w:val="000000"/>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investigator’s role is to establish the facts relevant to the complaint by: </w:t>
      </w:r>
    </w:p>
    <w:p w:rsidR="00CA2BD0" w:rsidRPr="00AB4DEE" w:rsidRDefault="00CA2BD0" w:rsidP="00CA2BD0">
      <w:pPr>
        <w:numPr>
          <w:ilvl w:val="0"/>
          <w:numId w:val="1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lastRenderedPageBreak/>
        <w:t>providing a comprehensive, open, transparent and fair consideration of the complaint through: </w:t>
      </w:r>
    </w:p>
    <w:p w:rsidR="00CA2BD0" w:rsidRPr="00AB4DEE" w:rsidRDefault="00CA2BD0" w:rsidP="00CA2BD0">
      <w:pPr>
        <w:numPr>
          <w:ilvl w:val="0"/>
          <w:numId w:val="1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sensitive and thorough interviewing of the complainant to establish what has happened and who has been involved </w:t>
      </w:r>
    </w:p>
    <w:p w:rsidR="00CA2BD0" w:rsidRPr="00AB4DEE" w:rsidRDefault="00CA2BD0" w:rsidP="00CA2BD0">
      <w:pPr>
        <w:numPr>
          <w:ilvl w:val="0"/>
          <w:numId w:val="1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 xml:space="preserve">interviewing staff and other people relevant to the complaint (children/young people should not be interviewed unless it is deemed entirely necessary and is appropriate to their age/welfare) </w:t>
      </w:r>
    </w:p>
    <w:p w:rsidR="00CA2BD0" w:rsidRPr="00AB4DEE" w:rsidRDefault="00CA2BD0" w:rsidP="00CA2BD0">
      <w:pPr>
        <w:numPr>
          <w:ilvl w:val="0"/>
          <w:numId w:val="1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consideration of records and other relevant information </w:t>
      </w:r>
    </w:p>
    <w:p w:rsidR="00CA2BD0" w:rsidRPr="00AB4DEE" w:rsidRDefault="00CA2BD0" w:rsidP="00CA2BD0">
      <w:pPr>
        <w:numPr>
          <w:ilvl w:val="0"/>
          <w:numId w:val="1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analysing information </w:t>
      </w:r>
    </w:p>
    <w:p w:rsidR="00CA2BD0" w:rsidRPr="00AB4DEE" w:rsidRDefault="00CA2BD0" w:rsidP="00CA2BD0">
      <w:pPr>
        <w:numPr>
          <w:ilvl w:val="0"/>
          <w:numId w:val="17"/>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liaising with the complainant and the complaints co-ordinator as appropriate to clarify what the complainant feels would put things right</w:t>
      </w: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b/>
          <w:kern w:val="0"/>
          <w:sz w:val="22"/>
          <w:lang w:eastAsia="en-GB"/>
          <w14:ligatures w14:val="none"/>
        </w:rPr>
        <w:t>The investigator should</w:t>
      </w:r>
      <w:r w:rsidRPr="00AB4DEE">
        <w:rPr>
          <w:rFonts w:asciiTheme="minorHAnsi" w:eastAsia="Times New Roman" w:hAnsiTheme="minorHAnsi" w:cstheme="minorHAnsi"/>
          <w:kern w:val="0"/>
          <w:sz w:val="22"/>
          <w:lang w:eastAsia="en-GB"/>
          <w14:ligatures w14:val="none"/>
        </w:rPr>
        <w:t>: </w:t>
      </w:r>
    </w:p>
    <w:p w:rsidR="00CA2BD0" w:rsidRPr="00AB4DEE" w:rsidRDefault="00CA2BD0" w:rsidP="00CA2BD0">
      <w:pPr>
        <w:pStyle w:val="ListParagraph"/>
        <w:numPr>
          <w:ilvl w:val="0"/>
          <w:numId w:val="18"/>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conduct interviews with an open mind and be prepared to persist in the questioning </w:t>
      </w:r>
    </w:p>
    <w:p w:rsidR="00CA2BD0" w:rsidRPr="00AB4DEE" w:rsidRDefault="00CA2BD0" w:rsidP="00CA2BD0">
      <w:pPr>
        <w:pStyle w:val="ListParagraph"/>
        <w:numPr>
          <w:ilvl w:val="0"/>
          <w:numId w:val="18"/>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keep notes of interviews or arrange for an independent note taker to record minutes of the meeting </w:t>
      </w:r>
    </w:p>
    <w:p w:rsidR="00CA2BD0" w:rsidRPr="00AB4DEE" w:rsidRDefault="00CA2BD0" w:rsidP="00CA2BD0">
      <w:pPr>
        <w:pStyle w:val="ListParagraph"/>
        <w:numPr>
          <w:ilvl w:val="0"/>
          <w:numId w:val="18"/>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ensure that any papers produced during the investigation are kept securely pending any appeal </w:t>
      </w:r>
    </w:p>
    <w:p w:rsidR="00CA2BD0" w:rsidRPr="00AB4DEE" w:rsidRDefault="00CA2BD0" w:rsidP="00CA2BD0">
      <w:pPr>
        <w:pStyle w:val="ListParagraph"/>
        <w:numPr>
          <w:ilvl w:val="0"/>
          <w:numId w:val="18"/>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be mindful of the timescales to respond </w:t>
      </w:r>
    </w:p>
    <w:p w:rsidR="00CA2BD0" w:rsidRPr="00AB4DEE" w:rsidRDefault="00CA2BD0" w:rsidP="00CA2BD0">
      <w:pPr>
        <w:pStyle w:val="ListParagraph"/>
        <w:numPr>
          <w:ilvl w:val="0"/>
          <w:numId w:val="18"/>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prepare a comprehensive report for the headteacher or complaints committee that sets out the facts, identifies solutions and recommends courses of action to resolve problems. </w:t>
      </w:r>
    </w:p>
    <w:p w:rsidR="00CA2BD0" w:rsidRPr="00AB4DEE" w:rsidRDefault="00CA2BD0" w:rsidP="00CA2BD0">
      <w:pPr>
        <w:textAlignment w:val="baseline"/>
        <w:rPr>
          <w:rFonts w:asciiTheme="minorHAnsi" w:hAnsiTheme="minorHAnsi" w:cstheme="minorHAnsi"/>
          <w:color w:val="000000"/>
          <w:sz w:val="22"/>
          <w:lang w:eastAsia="en-GB"/>
        </w:rPr>
      </w:pPr>
    </w:p>
    <w:p w:rsidR="00CA2BD0" w:rsidRPr="00AB4DEE" w:rsidRDefault="00CA2BD0" w:rsidP="00CA2BD0">
      <w:pPr>
        <w:textAlignment w:val="baseline"/>
        <w:rPr>
          <w:rFonts w:asciiTheme="minorHAnsi" w:hAnsiTheme="minorHAnsi" w:cstheme="minorHAnsi"/>
          <w:color w:val="000000"/>
          <w:sz w:val="22"/>
          <w:lang w:eastAsia="en-GB"/>
        </w:rPr>
      </w:pPr>
      <w:r w:rsidRPr="00AB4DEE">
        <w:rPr>
          <w:rFonts w:asciiTheme="minorHAnsi" w:hAnsiTheme="minorHAnsi" w:cstheme="minorHAnsi"/>
          <w:color w:val="000000"/>
          <w:sz w:val="22"/>
          <w:lang w:eastAsia="en-GB"/>
        </w:rPr>
        <w:t>The headteacher (Chair if the complaint is about the headteacher) or complaints committee will then determine whether to uphold or dismiss the complaint and communicate that decision to the complainant, providing the appropriate escalation details.</w:t>
      </w: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Clerk to the Governing Body</w:t>
      </w: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 </w:t>
      </w:r>
    </w:p>
    <w:p w:rsidR="00CA2BD0" w:rsidRPr="00AB4DEE" w:rsidRDefault="00CA2BD0" w:rsidP="00CA2BD0">
      <w:pPr>
        <w:spacing w:after="0" w:line="240" w:lineRule="auto"/>
        <w:textAlignment w:val="baseline"/>
        <w:rPr>
          <w:rFonts w:asciiTheme="minorHAnsi" w:eastAsia="Times New Roman" w:hAnsiTheme="minorHAnsi" w:cstheme="minorHAnsi"/>
          <w:color w:val="000000"/>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Clerk is the contact point for the complainant and the committee and should:</w:t>
      </w: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 </w:t>
      </w:r>
    </w:p>
    <w:p w:rsidR="00CA2BD0" w:rsidRPr="00AB4DEE" w:rsidRDefault="00CA2BD0" w:rsidP="00CA2BD0">
      <w:pPr>
        <w:numPr>
          <w:ilvl w:val="0"/>
          <w:numId w:val="15"/>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rsidR="00CA2BD0" w:rsidRPr="00AB4DEE" w:rsidRDefault="00CA2BD0" w:rsidP="00CA2BD0">
      <w:pPr>
        <w:numPr>
          <w:ilvl w:val="0"/>
          <w:numId w:val="15"/>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set the date, time and venue of the meeting, ensuring that the dates are convenient to all parties (if they are invited to attend) and that the venue and proceedings are accessible</w:t>
      </w:r>
    </w:p>
    <w:p w:rsidR="00CA2BD0" w:rsidRPr="00AB4DEE" w:rsidRDefault="00CA2BD0" w:rsidP="00CA2BD0">
      <w:pPr>
        <w:numPr>
          <w:ilvl w:val="0"/>
          <w:numId w:val="15"/>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collate any written material relevant to the complaint (for example; stage 1 paperwork, school and complainant submissions) and send it to the parties in advance of the meeting within an agreed timescale</w:t>
      </w:r>
    </w:p>
    <w:p w:rsidR="00CA2BD0" w:rsidRPr="00AB4DEE" w:rsidRDefault="00CA2BD0" w:rsidP="00CA2BD0">
      <w:pPr>
        <w:numPr>
          <w:ilvl w:val="0"/>
          <w:numId w:val="15"/>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record the proceedings </w:t>
      </w:r>
    </w:p>
    <w:p w:rsidR="00CA2BD0" w:rsidRPr="00AB4DEE" w:rsidRDefault="00CA2BD0" w:rsidP="00CA2BD0">
      <w:pPr>
        <w:numPr>
          <w:ilvl w:val="0"/>
          <w:numId w:val="15"/>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circulate the minutes of the meeting </w:t>
      </w:r>
    </w:p>
    <w:p w:rsidR="00CA2BD0" w:rsidRPr="00AB4DEE" w:rsidRDefault="00CA2BD0" w:rsidP="00CA2BD0">
      <w:pPr>
        <w:numPr>
          <w:ilvl w:val="0"/>
          <w:numId w:val="15"/>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notify all parties of the committee’s decision.</w:t>
      </w:r>
    </w:p>
    <w:p w:rsidR="00CA2BD0" w:rsidRPr="00AB4DEE" w:rsidRDefault="00CA2BD0" w:rsidP="00CA2BD0">
      <w:pPr>
        <w:spacing w:after="0" w:line="240" w:lineRule="auto"/>
        <w:ind w:left="1005"/>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 </w:t>
      </w:r>
    </w:p>
    <w:p w:rsidR="00CA2BD0" w:rsidRPr="00AB4DEE" w:rsidRDefault="00CA2BD0" w:rsidP="00CA2BD0">
      <w:pPr>
        <w:spacing w:after="0" w:line="240" w:lineRule="auto"/>
        <w:textAlignment w:val="baseline"/>
        <w:rPr>
          <w:rFonts w:asciiTheme="minorHAnsi" w:eastAsia="Times New Roman" w:hAnsiTheme="minorHAnsi" w:cstheme="minorHAnsi"/>
          <w:b/>
          <w:bCs/>
          <w:color w:val="104F75"/>
          <w:kern w:val="0"/>
          <w:sz w:val="22"/>
          <w:lang w:eastAsia="en-GB"/>
          <w14:ligatures w14:val="none"/>
        </w:rPr>
      </w:pPr>
      <w:r w:rsidRPr="00AB4DEE">
        <w:rPr>
          <w:rFonts w:asciiTheme="minorHAnsi" w:eastAsia="Times New Roman" w:hAnsiTheme="minorHAnsi" w:cstheme="minorHAnsi"/>
          <w:b/>
          <w:bCs/>
          <w:color w:val="104F75"/>
          <w:kern w:val="0"/>
          <w:sz w:val="22"/>
          <w:lang w:eastAsia="en-GB"/>
          <w14:ligatures w14:val="none"/>
        </w:rPr>
        <w:t>Committee Chair</w:t>
      </w: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 </w:t>
      </w:r>
    </w:p>
    <w:p w:rsidR="00CA2BD0" w:rsidRPr="00AB4DEE" w:rsidRDefault="00CA2BD0" w:rsidP="00CA2BD0">
      <w:pPr>
        <w:textAlignment w:val="baseline"/>
        <w:rPr>
          <w:rFonts w:asciiTheme="minorHAnsi" w:hAnsiTheme="minorHAnsi" w:cstheme="minorHAnsi"/>
          <w:sz w:val="22"/>
          <w:lang w:eastAsia="en-GB"/>
        </w:rPr>
      </w:pPr>
      <w:r w:rsidRPr="00AB4DEE">
        <w:rPr>
          <w:rFonts w:asciiTheme="minorHAnsi" w:hAnsiTheme="minorHAnsi" w:cstheme="minorHAnsi"/>
          <w:color w:val="000000"/>
          <w:sz w:val="22"/>
          <w:lang w:eastAsia="en-GB"/>
        </w:rPr>
        <w:t>The committee’s chair, who is nominated in advance of the complaint meeting, should ensure that: </w:t>
      </w:r>
      <w:r w:rsidRPr="00AB4DEE">
        <w:rPr>
          <w:rFonts w:asciiTheme="minorHAnsi" w:hAnsiTheme="minorHAnsi" w:cstheme="minorHAnsi"/>
          <w:color w:val="000000"/>
          <w:sz w:val="22"/>
          <w:lang w:eastAsia="en-GB"/>
        </w:rPr>
        <w:br/>
        <w:t> </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lastRenderedPageBreak/>
        <w:t>both parties are asked (via the Clerk) to provide any additional information relating to the complaint by a specified date in advance of the meeting </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meeting is conducted in an informal manner, is not adversarial, and that, if all parties are invited to attend, everyone is treated with respect and courtesy </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complainants who may not be used to speaking at such a meeting are put at ease. This is particularly important if the complainant is a child/young person </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remit of the committee is explained to the complainant  </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written material is seen by everyone in attendance, provided it does not breach confidentiality or any individual’s rights to privacy under the DPA 2018 or GDPR.</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if a new issue arises it would be useful to give everyone the opportunity to consider and comment upon it; this may require a short adjournment of the meeting</w:t>
      </w:r>
    </w:p>
    <w:p w:rsidR="00CA2BD0" w:rsidRPr="00AB4DEE" w:rsidRDefault="00CA2BD0" w:rsidP="00CA2BD0">
      <w:pPr>
        <w:numPr>
          <w:ilvl w:val="0"/>
          <w:numId w:val="14"/>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both the complainant and the school are given the opportunity to make their case and seek clarity, either through written submissions ahead of the meeting or verbally in the meeting itself</w:t>
      </w:r>
    </w:p>
    <w:p w:rsidR="00CA2BD0" w:rsidRPr="00AB4DEE" w:rsidRDefault="00CA2BD0" w:rsidP="00CA2BD0">
      <w:pPr>
        <w:numPr>
          <w:ilvl w:val="0"/>
          <w:numId w:val="14"/>
        </w:numPr>
        <w:spacing w:after="0" w:line="240" w:lineRule="auto"/>
        <w:textAlignment w:val="baseline"/>
        <w:rPr>
          <w:rFonts w:asciiTheme="minorHAnsi" w:hAnsiTheme="minorHAnsi" w:cstheme="minorHAnsi"/>
          <w:sz w:val="22"/>
          <w:lang w:eastAsia="en-GB"/>
        </w:rPr>
      </w:pPr>
      <w:r w:rsidRPr="00AB4DEE">
        <w:rPr>
          <w:rFonts w:asciiTheme="minorHAnsi" w:hAnsiTheme="minorHAnsi" w:cstheme="minorHAnsi"/>
          <w:color w:val="000000"/>
          <w:sz w:val="22"/>
          <w:lang w:eastAsia="en-GB"/>
        </w:rPr>
        <w:t>the issues are addressed </w:t>
      </w:r>
    </w:p>
    <w:p w:rsidR="00CA2BD0" w:rsidRPr="00AB4DEE" w:rsidRDefault="00CA2BD0" w:rsidP="00CA2BD0">
      <w:pPr>
        <w:pStyle w:val="ListParagraph"/>
        <w:numPr>
          <w:ilvl w:val="0"/>
          <w:numId w:val="12"/>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key findings of fact are made </w:t>
      </w:r>
    </w:p>
    <w:p w:rsidR="00CA2BD0" w:rsidRPr="00AB4DEE" w:rsidRDefault="00CA2BD0" w:rsidP="00CA2BD0">
      <w:pPr>
        <w:pStyle w:val="ListParagraph"/>
        <w:numPr>
          <w:ilvl w:val="0"/>
          <w:numId w:val="12"/>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the committee is open-minded and acts independently </w:t>
      </w:r>
    </w:p>
    <w:p w:rsidR="00CA2BD0" w:rsidRPr="00AB4DEE" w:rsidRDefault="00CA2BD0" w:rsidP="00CA2BD0">
      <w:pPr>
        <w:pStyle w:val="ListParagraph"/>
        <w:numPr>
          <w:ilvl w:val="0"/>
          <w:numId w:val="12"/>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no member of the committee has an external interest in the outcome of the   proceedings or any involvement in an earlier stage of the procedure </w:t>
      </w:r>
    </w:p>
    <w:p w:rsidR="00CA2BD0" w:rsidRPr="00AB4DEE" w:rsidRDefault="00CA2BD0" w:rsidP="00CA2BD0">
      <w:pPr>
        <w:pStyle w:val="ListParagraph"/>
        <w:numPr>
          <w:ilvl w:val="0"/>
          <w:numId w:val="12"/>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 xml:space="preserve">the meeting is </w:t>
      </w:r>
      <w:proofErr w:type="spellStart"/>
      <w:r w:rsidRPr="00AB4DEE">
        <w:rPr>
          <w:rFonts w:asciiTheme="minorHAnsi" w:hAnsiTheme="minorHAnsi" w:cstheme="minorHAnsi"/>
          <w:color w:val="000000"/>
          <w:sz w:val="22"/>
          <w:szCs w:val="22"/>
          <w:lang w:eastAsia="en-GB"/>
        </w:rPr>
        <w:t>minuted</w:t>
      </w:r>
      <w:proofErr w:type="spellEnd"/>
      <w:r w:rsidRPr="00AB4DEE">
        <w:rPr>
          <w:rFonts w:asciiTheme="minorHAnsi" w:hAnsiTheme="minorHAnsi" w:cstheme="minorHAnsi"/>
          <w:color w:val="000000"/>
          <w:sz w:val="22"/>
          <w:szCs w:val="22"/>
          <w:lang w:eastAsia="en-GB"/>
        </w:rPr>
        <w:t> </w:t>
      </w:r>
    </w:p>
    <w:p w:rsidR="00CA2BD0" w:rsidRPr="00AB4DEE" w:rsidRDefault="00CA2BD0" w:rsidP="00CA2BD0">
      <w:pPr>
        <w:pStyle w:val="ListParagraph"/>
        <w:numPr>
          <w:ilvl w:val="0"/>
          <w:numId w:val="12"/>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 xml:space="preserve">they liaise with the Clerk </w:t>
      </w:r>
    </w:p>
    <w:p w:rsidR="00CA2BD0" w:rsidRPr="00AB4DEE" w:rsidRDefault="00CA2BD0" w:rsidP="00CA2BD0">
      <w:pPr>
        <w:pStyle w:val="ListParagraph"/>
        <w:textAlignment w:val="baseline"/>
        <w:rPr>
          <w:rFonts w:asciiTheme="minorHAnsi" w:hAnsiTheme="minorHAnsi" w:cstheme="minorHAnsi"/>
          <w:b/>
          <w:color w:val="104F75"/>
          <w:sz w:val="22"/>
          <w:szCs w:val="22"/>
          <w:lang w:eastAsia="en-GB"/>
        </w:rPr>
      </w:pPr>
    </w:p>
    <w:p w:rsidR="00CA2BD0" w:rsidRPr="00AB4DEE" w:rsidRDefault="00CA2BD0" w:rsidP="00CA2BD0">
      <w:pPr>
        <w:spacing w:after="0" w:line="240" w:lineRule="auto"/>
        <w:textAlignment w:val="baseline"/>
        <w:rPr>
          <w:rFonts w:asciiTheme="minorHAnsi" w:eastAsia="Times New Roman" w:hAnsiTheme="minorHAnsi" w:cstheme="minorHAnsi"/>
          <w:b/>
          <w:color w:val="104F75"/>
          <w:kern w:val="0"/>
          <w:sz w:val="22"/>
          <w:lang w:eastAsia="en-GB"/>
          <w14:ligatures w14:val="none"/>
        </w:rPr>
      </w:pPr>
      <w:r w:rsidRPr="00AB4DEE">
        <w:rPr>
          <w:rFonts w:asciiTheme="minorHAnsi" w:eastAsia="Times New Roman" w:hAnsiTheme="minorHAnsi" w:cstheme="minorHAnsi"/>
          <w:b/>
          <w:color w:val="104F75"/>
          <w:kern w:val="0"/>
          <w:sz w:val="22"/>
          <w:lang w:eastAsia="en-GB"/>
          <w14:ligatures w14:val="none"/>
        </w:rPr>
        <w:t>Committee Member </w:t>
      </w:r>
    </w:p>
    <w:p w:rsidR="00CA2BD0" w:rsidRPr="00AB4DEE" w:rsidRDefault="00CA2BD0" w:rsidP="00CA2BD0">
      <w:pPr>
        <w:spacing w:after="0" w:line="240" w:lineRule="auto"/>
        <w:textAlignment w:val="baseline"/>
        <w:rPr>
          <w:rFonts w:asciiTheme="minorHAnsi" w:eastAsia="Times New Roman" w:hAnsiTheme="minorHAnsi" w:cstheme="minorHAnsi"/>
          <w:color w:val="000000"/>
          <w:kern w:val="0"/>
          <w:sz w:val="22"/>
          <w:lang w:eastAsia="en-GB"/>
          <w14:ligatures w14:val="none"/>
        </w:rPr>
      </w:pPr>
    </w:p>
    <w:p w:rsidR="00CA2BD0" w:rsidRPr="00AB4DEE" w:rsidRDefault="00CA2BD0" w:rsidP="00CA2BD0">
      <w:p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Committee members should be aware that: </w:t>
      </w:r>
    </w:p>
    <w:p w:rsidR="00CA2BD0" w:rsidRPr="00AB4DEE" w:rsidRDefault="00CA2BD0" w:rsidP="00CA2BD0">
      <w:pPr>
        <w:numPr>
          <w:ilvl w:val="0"/>
          <w:numId w:val="13"/>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meeting must be independent and impartial, and should be seen to be so</w:t>
      </w:r>
    </w:p>
    <w:p w:rsidR="00CA2BD0" w:rsidRPr="00AB4DEE" w:rsidRDefault="00CA2BD0" w:rsidP="00CA2BD0">
      <w:pPr>
        <w:numPr>
          <w:ilvl w:val="0"/>
          <w:numId w:val="13"/>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no governor may sit on the committee if they have had a prior involvement in the complaint or in the circumstances surrounding it  </w:t>
      </w:r>
    </w:p>
    <w:p w:rsidR="00CA2BD0" w:rsidRPr="00AB4DEE" w:rsidRDefault="00CA2BD0" w:rsidP="00CA2BD0">
      <w:pPr>
        <w:numPr>
          <w:ilvl w:val="0"/>
          <w:numId w:val="13"/>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the aim of the meeting should be to resolve the complaint and achieve reconciliation between the school and the complainant  </w:t>
      </w:r>
    </w:p>
    <w:p w:rsidR="00CA2BD0" w:rsidRPr="00AB4DEE" w:rsidRDefault="00CA2BD0" w:rsidP="00CA2BD0">
      <w:pPr>
        <w:pStyle w:val="ListParagraph"/>
        <w:numPr>
          <w:ilvl w:val="0"/>
          <w:numId w:val="13"/>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We recognise that the complainant might not be satisfied with the outcome if the meeting does not find in their favour. It may only be possible to establish the facts and make recommendations. </w:t>
      </w:r>
    </w:p>
    <w:p w:rsidR="00CA2BD0" w:rsidRPr="00AB4DEE" w:rsidRDefault="00CA2BD0" w:rsidP="00CA2BD0">
      <w:pPr>
        <w:numPr>
          <w:ilvl w:val="0"/>
          <w:numId w:val="13"/>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many complainants will feel nervous and inhibited in a formal setting </w:t>
      </w:r>
    </w:p>
    <w:p w:rsidR="00CA2BD0" w:rsidRPr="00AB4DEE" w:rsidRDefault="00CA2BD0" w:rsidP="00CA2BD0">
      <w:pPr>
        <w:pStyle w:val="ListParagraph"/>
        <w:numPr>
          <w:ilvl w:val="0"/>
          <w:numId w:val="13"/>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parents/carers often feel emotional when discussing an issue that affects their child.  </w:t>
      </w:r>
    </w:p>
    <w:p w:rsidR="00CA2BD0" w:rsidRPr="00AB4DEE" w:rsidRDefault="00CA2BD0" w:rsidP="00CA2BD0">
      <w:pPr>
        <w:numPr>
          <w:ilvl w:val="0"/>
          <w:numId w:val="13"/>
        </w:numPr>
        <w:spacing w:after="0" w:line="240" w:lineRule="auto"/>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color w:val="000000"/>
          <w:kern w:val="0"/>
          <w:sz w:val="22"/>
          <w:lang w:eastAsia="en-GB"/>
          <w14:ligatures w14:val="none"/>
        </w:rPr>
        <w:t>extra care needs to be taken when the complainant is a child/young person</w:t>
      </w:r>
      <w:r w:rsidRPr="00AB4DEE">
        <w:rPr>
          <w:rFonts w:asciiTheme="minorHAnsi" w:eastAsia="Times New Roman" w:hAnsiTheme="minorHAnsi" w:cstheme="minorHAnsi"/>
          <w:kern w:val="0"/>
          <w:sz w:val="22"/>
          <w:lang w:eastAsia="en-GB"/>
          <w14:ligatures w14:val="none"/>
        </w:rPr>
        <w:t xml:space="preserve"> and present during all or part of the meeting </w:t>
      </w:r>
    </w:p>
    <w:p w:rsidR="00CA2BD0" w:rsidRPr="00AB4DEE" w:rsidRDefault="00CA2BD0" w:rsidP="00CA2BD0">
      <w:pPr>
        <w:pStyle w:val="ListParagraph"/>
        <w:numPr>
          <w:ilvl w:val="1"/>
          <w:numId w:val="13"/>
        </w:numPr>
        <w:textAlignment w:val="baseline"/>
        <w:rPr>
          <w:rFonts w:asciiTheme="minorHAnsi" w:hAnsiTheme="minorHAnsi" w:cstheme="minorHAnsi"/>
          <w:sz w:val="22"/>
          <w:szCs w:val="22"/>
          <w:lang w:eastAsia="en-GB"/>
        </w:rPr>
      </w:pPr>
      <w:r w:rsidRPr="00AB4DEE">
        <w:rPr>
          <w:rFonts w:asciiTheme="minorHAnsi" w:hAnsiTheme="minorHAnsi" w:cstheme="minorHAnsi"/>
          <w:color w:val="000000"/>
          <w:sz w:val="22"/>
          <w:szCs w:val="22"/>
          <w:lang w:eastAsia="en-GB"/>
        </w:rPr>
        <w:t>careful consideration of the atmosphere and proceedings should ensure that the child/young person does not feel intimidated  </w:t>
      </w:r>
    </w:p>
    <w:p w:rsidR="00CA2BD0" w:rsidRPr="00AB4DEE" w:rsidRDefault="00CA2BD0" w:rsidP="00CA2BD0">
      <w:pPr>
        <w:pStyle w:val="ListParagraph"/>
        <w:numPr>
          <w:ilvl w:val="1"/>
          <w:numId w:val="13"/>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the committee should respect the views of the child/young person and give them equal consideration to those of adults  </w:t>
      </w:r>
    </w:p>
    <w:p w:rsidR="00CA2BD0" w:rsidRPr="00AB4DEE" w:rsidRDefault="00CA2BD0" w:rsidP="00CA2BD0">
      <w:pPr>
        <w:pStyle w:val="ListParagraph"/>
        <w:numPr>
          <w:ilvl w:val="1"/>
          <w:numId w:val="13"/>
        </w:numPr>
        <w:textAlignment w:val="baseline"/>
        <w:rPr>
          <w:rFonts w:asciiTheme="minorHAnsi" w:hAnsiTheme="minorHAnsi" w:cstheme="minorHAnsi"/>
          <w:sz w:val="22"/>
          <w:szCs w:val="22"/>
          <w:lang w:eastAsia="en-GB"/>
        </w:rPr>
      </w:pPr>
      <w:r w:rsidRPr="00AB4DEE">
        <w:rPr>
          <w:rFonts w:asciiTheme="minorHAnsi" w:hAnsiTheme="minorHAnsi" w:cstheme="minorHAnsi"/>
          <w:sz w:val="22"/>
          <w:szCs w:val="22"/>
          <w:lang w:eastAsia="en-GB"/>
        </w:rP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 However, the parent should be advised that agreement might not always be possible if the parent wishes the child/young person to attend a part of the meeting that the committee considers is not in the child/young person’s best interests.  </w:t>
      </w:r>
    </w:p>
    <w:p w:rsidR="00CA2BD0" w:rsidRPr="00DD481E" w:rsidRDefault="00CA2BD0" w:rsidP="00DD481E">
      <w:pPr>
        <w:numPr>
          <w:ilvl w:val="0"/>
          <w:numId w:val="11"/>
        </w:numPr>
        <w:spacing w:after="0" w:line="240" w:lineRule="auto"/>
        <w:ind w:left="1005" w:firstLine="0"/>
        <w:textAlignment w:val="baseline"/>
        <w:rPr>
          <w:rFonts w:asciiTheme="minorHAnsi" w:eastAsia="Times New Roman" w:hAnsiTheme="minorHAnsi" w:cstheme="minorHAnsi"/>
          <w:kern w:val="0"/>
          <w:sz w:val="22"/>
          <w:lang w:eastAsia="en-GB"/>
          <w14:ligatures w14:val="none"/>
        </w:rPr>
      </w:pPr>
      <w:r w:rsidRPr="00AB4DEE">
        <w:rPr>
          <w:rFonts w:asciiTheme="minorHAnsi" w:eastAsia="Times New Roman" w:hAnsiTheme="minorHAnsi" w:cstheme="minorHAnsi"/>
          <w:kern w:val="0"/>
          <w:sz w:val="22"/>
          <w:lang w:eastAsia="en-GB"/>
          <w14:ligatures w14:val="none"/>
        </w:rPr>
        <w:t xml:space="preserve">the welfare of </w:t>
      </w:r>
      <w:r w:rsidRPr="00AB4DEE">
        <w:rPr>
          <w:rFonts w:asciiTheme="minorHAnsi" w:eastAsia="Times New Roman" w:hAnsiTheme="minorHAnsi" w:cstheme="minorHAnsi"/>
          <w:color w:val="000000"/>
          <w:kern w:val="0"/>
          <w:sz w:val="22"/>
          <w:lang w:eastAsia="en-GB"/>
          <w14:ligatures w14:val="none"/>
        </w:rPr>
        <w:t>the</w:t>
      </w:r>
      <w:r w:rsidRPr="00AB4DEE">
        <w:rPr>
          <w:rFonts w:asciiTheme="minorHAnsi" w:eastAsia="Times New Roman" w:hAnsiTheme="minorHAnsi" w:cstheme="minorHAnsi"/>
          <w:kern w:val="0"/>
          <w:sz w:val="22"/>
          <w:lang w:eastAsia="en-GB"/>
          <w14:ligatures w14:val="none"/>
        </w:rPr>
        <w:t xml:space="preserve"> child/young person is paramount. </w:t>
      </w:r>
    </w:p>
    <w:p w:rsidR="002535E5" w:rsidRPr="00175CA9" w:rsidRDefault="002535E5">
      <w:pPr>
        <w:rPr>
          <w:rFonts w:asciiTheme="minorHAnsi" w:hAnsiTheme="minorHAnsi" w:cstheme="minorHAnsi"/>
          <w:b/>
          <w:sz w:val="22"/>
        </w:rPr>
      </w:pPr>
    </w:p>
    <w:sectPr w:rsidR="002535E5" w:rsidRPr="00175C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4C3E"/>
    <w:multiLevelType w:val="multilevel"/>
    <w:tmpl w:val="34563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DF6390"/>
    <w:multiLevelType w:val="hybridMultilevel"/>
    <w:tmpl w:val="8C60B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963DE"/>
    <w:multiLevelType w:val="hybridMultilevel"/>
    <w:tmpl w:val="F8F8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C0115"/>
    <w:multiLevelType w:val="hybridMultilevel"/>
    <w:tmpl w:val="4978EB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3E38E5"/>
    <w:multiLevelType w:val="hybridMultilevel"/>
    <w:tmpl w:val="C10E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37032D"/>
    <w:multiLevelType w:val="multilevel"/>
    <w:tmpl w:val="0444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E96B6C"/>
    <w:multiLevelType w:val="hybridMultilevel"/>
    <w:tmpl w:val="94144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2156D7"/>
    <w:multiLevelType w:val="multilevel"/>
    <w:tmpl w:val="A0C6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4750B0"/>
    <w:multiLevelType w:val="hybridMultilevel"/>
    <w:tmpl w:val="7F86AE3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 w15:restartNumberingAfterBreak="0">
    <w:nsid w:val="341A0456"/>
    <w:multiLevelType w:val="multilevel"/>
    <w:tmpl w:val="309A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BB474B"/>
    <w:multiLevelType w:val="multilevel"/>
    <w:tmpl w:val="817C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E202AE"/>
    <w:multiLevelType w:val="hybridMultilevel"/>
    <w:tmpl w:val="CAE0A3F4"/>
    <w:lvl w:ilvl="0" w:tplc="08090001">
      <w:start w:val="1"/>
      <w:numFmt w:val="bullet"/>
      <w:lvlText w:val=""/>
      <w:lvlJc w:val="left"/>
      <w:pPr>
        <w:ind w:left="2445" w:hanging="360"/>
      </w:pPr>
      <w:rPr>
        <w:rFonts w:ascii="Symbol" w:hAnsi="Symbol" w:hint="default"/>
      </w:rPr>
    </w:lvl>
    <w:lvl w:ilvl="1" w:tplc="08090003" w:tentative="1">
      <w:start w:val="1"/>
      <w:numFmt w:val="bullet"/>
      <w:lvlText w:val="o"/>
      <w:lvlJc w:val="left"/>
      <w:pPr>
        <w:ind w:left="3165" w:hanging="360"/>
      </w:pPr>
      <w:rPr>
        <w:rFonts w:ascii="Courier New" w:hAnsi="Courier New" w:cs="Courier New" w:hint="default"/>
      </w:rPr>
    </w:lvl>
    <w:lvl w:ilvl="2" w:tplc="08090005" w:tentative="1">
      <w:start w:val="1"/>
      <w:numFmt w:val="bullet"/>
      <w:lvlText w:val=""/>
      <w:lvlJc w:val="left"/>
      <w:pPr>
        <w:ind w:left="3885" w:hanging="360"/>
      </w:pPr>
      <w:rPr>
        <w:rFonts w:ascii="Wingdings" w:hAnsi="Wingdings" w:hint="default"/>
      </w:rPr>
    </w:lvl>
    <w:lvl w:ilvl="3" w:tplc="08090001" w:tentative="1">
      <w:start w:val="1"/>
      <w:numFmt w:val="bullet"/>
      <w:lvlText w:val=""/>
      <w:lvlJc w:val="left"/>
      <w:pPr>
        <w:ind w:left="4605" w:hanging="360"/>
      </w:pPr>
      <w:rPr>
        <w:rFonts w:ascii="Symbol" w:hAnsi="Symbol" w:hint="default"/>
      </w:rPr>
    </w:lvl>
    <w:lvl w:ilvl="4" w:tplc="08090003" w:tentative="1">
      <w:start w:val="1"/>
      <w:numFmt w:val="bullet"/>
      <w:lvlText w:val="o"/>
      <w:lvlJc w:val="left"/>
      <w:pPr>
        <w:ind w:left="5325" w:hanging="360"/>
      </w:pPr>
      <w:rPr>
        <w:rFonts w:ascii="Courier New" w:hAnsi="Courier New" w:cs="Courier New" w:hint="default"/>
      </w:rPr>
    </w:lvl>
    <w:lvl w:ilvl="5" w:tplc="08090005" w:tentative="1">
      <w:start w:val="1"/>
      <w:numFmt w:val="bullet"/>
      <w:lvlText w:val=""/>
      <w:lvlJc w:val="left"/>
      <w:pPr>
        <w:ind w:left="6045" w:hanging="360"/>
      </w:pPr>
      <w:rPr>
        <w:rFonts w:ascii="Wingdings" w:hAnsi="Wingdings" w:hint="default"/>
      </w:rPr>
    </w:lvl>
    <w:lvl w:ilvl="6" w:tplc="08090001" w:tentative="1">
      <w:start w:val="1"/>
      <w:numFmt w:val="bullet"/>
      <w:lvlText w:val=""/>
      <w:lvlJc w:val="left"/>
      <w:pPr>
        <w:ind w:left="6765" w:hanging="360"/>
      </w:pPr>
      <w:rPr>
        <w:rFonts w:ascii="Symbol" w:hAnsi="Symbol" w:hint="default"/>
      </w:rPr>
    </w:lvl>
    <w:lvl w:ilvl="7" w:tplc="08090003" w:tentative="1">
      <w:start w:val="1"/>
      <w:numFmt w:val="bullet"/>
      <w:lvlText w:val="o"/>
      <w:lvlJc w:val="left"/>
      <w:pPr>
        <w:ind w:left="7485" w:hanging="360"/>
      </w:pPr>
      <w:rPr>
        <w:rFonts w:ascii="Courier New" w:hAnsi="Courier New" w:cs="Courier New" w:hint="default"/>
      </w:rPr>
    </w:lvl>
    <w:lvl w:ilvl="8" w:tplc="08090005" w:tentative="1">
      <w:start w:val="1"/>
      <w:numFmt w:val="bullet"/>
      <w:lvlText w:val=""/>
      <w:lvlJc w:val="left"/>
      <w:pPr>
        <w:ind w:left="8205" w:hanging="360"/>
      </w:pPr>
      <w:rPr>
        <w:rFonts w:ascii="Wingdings" w:hAnsi="Wingdings" w:hint="default"/>
      </w:rPr>
    </w:lvl>
  </w:abstractNum>
  <w:abstractNum w:abstractNumId="12" w15:restartNumberingAfterBreak="0">
    <w:nsid w:val="4B677997"/>
    <w:multiLevelType w:val="hybridMultilevel"/>
    <w:tmpl w:val="AE1633A8"/>
    <w:lvl w:ilvl="0" w:tplc="08090001">
      <w:start w:val="1"/>
      <w:numFmt w:val="bullet"/>
      <w:lvlText w:val=""/>
      <w:lvlJc w:val="left"/>
      <w:pPr>
        <w:ind w:left="1725" w:hanging="360"/>
      </w:pPr>
      <w:rPr>
        <w:rFonts w:ascii="Symbol" w:hAnsi="Symbol" w:hint="default"/>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13" w15:restartNumberingAfterBreak="0">
    <w:nsid w:val="50465BF6"/>
    <w:multiLevelType w:val="hybridMultilevel"/>
    <w:tmpl w:val="946A3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B72A1E"/>
    <w:multiLevelType w:val="multilevel"/>
    <w:tmpl w:val="D534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9F35F9"/>
    <w:multiLevelType w:val="hybridMultilevel"/>
    <w:tmpl w:val="E708E1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350D59"/>
    <w:multiLevelType w:val="multilevel"/>
    <w:tmpl w:val="20DE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183D6E"/>
    <w:multiLevelType w:val="multilevel"/>
    <w:tmpl w:val="20DE6F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9"/>
  </w:num>
  <w:num w:numId="3">
    <w:abstractNumId w:val="14"/>
  </w:num>
  <w:num w:numId="4">
    <w:abstractNumId w:val="7"/>
  </w:num>
  <w:num w:numId="5">
    <w:abstractNumId w:val="6"/>
  </w:num>
  <w:num w:numId="6">
    <w:abstractNumId w:val="13"/>
  </w:num>
  <w:num w:numId="7">
    <w:abstractNumId w:val="15"/>
  </w:num>
  <w:num w:numId="8">
    <w:abstractNumId w:val="12"/>
  </w:num>
  <w:num w:numId="9">
    <w:abstractNumId w:val="11"/>
  </w:num>
  <w:num w:numId="10">
    <w:abstractNumId w:val="8"/>
  </w:num>
  <w:num w:numId="11">
    <w:abstractNumId w:val="5"/>
  </w:num>
  <w:num w:numId="12">
    <w:abstractNumId w:val="0"/>
  </w:num>
  <w:num w:numId="13">
    <w:abstractNumId w:val="17"/>
  </w:num>
  <w:num w:numId="14">
    <w:abstractNumId w:val="16"/>
  </w:num>
  <w:num w:numId="15">
    <w:abstractNumId w:val="2"/>
  </w:num>
  <w:num w:numId="16">
    <w:abstractNumId w:val="3"/>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5E5"/>
    <w:rsid w:val="001443EF"/>
    <w:rsid w:val="00175CA9"/>
    <w:rsid w:val="002535E5"/>
    <w:rsid w:val="00390EA3"/>
    <w:rsid w:val="006300EF"/>
    <w:rsid w:val="00886F33"/>
    <w:rsid w:val="00962BA5"/>
    <w:rsid w:val="00AB4DEE"/>
    <w:rsid w:val="00AC1CF2"/>
    <w:rsid w:val="00CA2BD0"/>
    <w:rsid w:val="00DD481E"/>
    <w:rsid w:val="00EA7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8ED2"/>
  <w15:chartTrackingRefBased/>
  <w15:docId w15:val="{6443CAA7-9266-4DD6-A8D9-82B81D143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35E5"/>
    <w:rPr>
      <w:rFonts w:ascii="Arial" w:hAnsi="Arial"/>
      <w:kern w:val="2"/>
      <w:sz w:val="24"/>
      <w14:ligatures w14:val="standardContextual"/>
    </w:rPr>
  </w:style>
  <w:style w:type="paragraph" w:styleId="Heading2">
    <w:name w:val="heading 2"/>
    <w:basedOn w:val="Normal"/>
    <w:next w:val="Normal"/>
    <w:link w:val="Heading2Char"/>
    <w:uiPriority w:val="9"/>
    <w:unhideWhenUsed/>
    <w:qFormat/>
    <w:rsid w:val="002535E5"/>
    <w:pPr>
      <w:keepNext/>
      <w:suppressAutoHyphens/>
      <w:autoSpaceDN w:val="0"/>
      <w:spacing w:before="240" w:after="240" w:line="240" w:lineRule="auto"/>
      <w:textAlignment w:val="baseline"/>
      <w:outlineLvl w:val="1"/>
    </w:pPr>
    <w:rPr>
      <w:rFonts w:eastAsia="Times New Roman" w:cs="Times New Roman"/>
      <w:b/>
      <w:color w:val="104F75"/>
      <w:kern w:val="0"/>
      <w:sz w:val="32"/>
      <w:szCs w:val="32"/>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5E5"/>
    <w:rPr>
      <w:rFonts w:ascii="Arial" w:eastAsia="Times New Roman" w:hAnsi="Arial" w:cs="Times New Roman"/>
      <w:b/>
      <w:color w:val="104F75"/>
      <w:sz w:val="32"/>
      <w:szCs w:val="32"/>
      <w:lang w:eastAsia="en-GB"/>
    </w:rPr>
  </w:style>
  <w:style w:type="table" w:styleId="TableGrid">
    <w:name w:val="Table Grid"/>
    <w:basedOn w:val="TableNormal"/>
    <w:uiPriority w:val="39"/>
    <w:rsid w:val="002535E5"/>
    <w:pPr>
      <w:spacing w:after="0" w:line="240" w:lineRule="auto"/>
    </w:pPr>
    <w:rPr>
      <w:rFonts w:ascii="Arial" w:hAnsi="Arial"/>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535E5"/>
    <w:rPr>
      <w:color w:val="0000FF"/>
      <w:u w:val="single"/>
    </w:rPr>
  </w:style>
  <w:style w:type="paragraph" w:styleId="ListParagraph">
    <w:name w:val="List Paragraph"/>
    <w:basedOn w:val="Normal"/>
    <w:uiPriority w:val="34"/>
    <w:qFormat/>
    <w:rsid w:val="002535E5"/>
    <w:pPr>
      <w:spacing w:after="0" w:line="240" w:lineRule="auto"/>
      <w:ind w:left="720"/>
    </w:pPr>
    <w:rPr>
      <w:rFonts w:ascii="Times New Roman" w:eastAsia="Times New Roman" w:hAnsi="Times New Roman" w:cs="Times New Roman"/>
      <w:kern w:val="0"/>
      <w:szCs w:val="24"/>
      <w14:ligatures w14:val="none"/>
    </w:rPr>
  </w:style>
  <w:style w:type="paragraph" w:customStyle="1" w:styleId="ColouredBoxHeadline">
    <w:name w:val="Coloured Box Headline"/>
    <w:basedOn w:val="Normal"/>
    <w:rsid w:val="002535E5"/>
    <w:pPr>
      <w:suppressAutoHyphens/>
      <w:autoSpaceDN w:val="0"/>
      <w:spacing w:before="120" w:after="240" w:line="288" w:lineRule="auto"/>
      <w:textAlignment w:val="baseline"/>
    </w:pPr>
    <w:rPr>
      <w:rFonts w:eastAsia="Times New Roman" w:cs="Times New Roman"/>
      <w:b/>
      <w:bCs/>
      <w:kern w:val="0"/>
      <w:sz w:val="28"/>
      <w:szCs w:val="20"/>
      <w:lang w:eastAsia="en-GB"/>
      <w14:ligatures w14:val="none"/>
    </w:rPr>
  </w:style>
  <w:style w:type="paragraph" w:styleId="BodyText">
    <w:name w:val="Body Text"/>
    <w:basedOn w:val="Normal"/>
    <w:link w:val="BodyTextChar"/>
    <w:uiPriority w:val="1"/>
    <w:qFormat/>
    <w:rsid w:val="001443EF"/>
    <w:pPr>
      <w:widowControl w:val="0"/>
      <w:autoSpaceDE w:val="0"/>
      <w:autoSpaceDN w:val="0"/>
      <w:spacing w:after="0" w:line="240" w:lineRule="auto"/>
    </w:pPr>
    <w:rPr>
      <w:rFonts w:ascii="Microsoft New Tai Lue" w:eastAsia="Microsoft New Tai Lue" w:hAnsi="Microsoft New Tai Lue" w:cs="Microsoft New Tai Lue"/>
      <w:kern w:val="0"/>
      <w:sz w:val="22"/>
      <w:lang w:val="en-US"/>
      <w14:ligatures w14:val="none"/>
    </w:rPr>
  </w:style>
  <w:style w:type="character" w:customStyle="1" w:styleId="BodyTextChar">
    <w:name w:val="Body Text Char"/>
    <w:basedOn w:val="DefaultParagraphFont"/>
    <w:link w:val="BodyText"/>
    <w:uiPriority w:val="1"/>
    <w:rsid w:val="001443EF"/>
    <w:rPr>
      <w:rFonts w:ascii="Microsoft New Tai Lue" w:eastAsia="Microsoft New Tai Lue" w:hAnsi="Microsoft New Tai Lue" w:cs="Microsoft New Tai Lue"/>
      <w:lang w:val="en-US"/>
    </w:rPr>
  </w:style>
  <w:style w:type="paragraph" w:customStyle="1" w:styleId="TableParagraph">
    <w:name w:val="Table Paragraph"/>
    <w:basedOn w:val="Normal"/>
    <w:uiPriority w:val="1"/>
    <w:qFormat/>
    <w:rsid w:val="001443EF"/>
    <w:pPr>
      <w:widowControl w:val="0"/>
      <w:autoSpaceDE w:val="0"/>
      <w:autoSpaceDN w:val="0"/>
      <w:spacing w:after="0" w:line="240" w:lineRule="auto"/>
    </w:pPr>
    <w:rPr>
      <w:rFonts w:ascii="Microsoft New Tai Lue" w:eastAsia="Microsoft New Tai Lue" w:hAnsi="Microsoft New Tai Lue" w:cs="Microsoft New Tai Lue"/>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ducation.gov.uk/contact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school-discipline-exclusions/exclus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hyperlink" Target="http://www.education.gov.uk/contactus" TargetMode="Externa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DE261A0CEE2143A0C3256564201051" ma:contentTypeVersion="10" ma:contentTypeDescription="Create a new document." ma:contentTypeScope="" ma:versionID="0796476dfd043aeded21d1fca11ff08e">
  <xsd:schema xmlns:xsd="http://www.w3.org/2001/XMLSchema" xmlns:xs="http://www.w3.org/2001/XMLSchema" xmlns:p="http://schemas.microsoft.com/office/2006/metadata/properties" xmlns:ns2="7632b1a8-4a18-4119-a5ba-3c023f80f708" xmlns:ns3="15bf5a3b-e02d-497e-acfb-75b077019897" targetNamespace="http://schemas.microsoft.com/office/2006/metadata/properties" ma:root="true" ma:fieldsID="510e41ef2fb437a1dbcdffa69fc614c7" ns2:_="" ns3:_="">
    <xsd:import namespace="7632b1a8-4a18-4119-a5ba-3c023f80f708"/>
    <xsd:import namespace="15bf5a3b-e02d-497e-acfb-75b077019897"/>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2b1a8-4a18-4119-a5ba-3c023f80f708"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bf5a3b-e02d-497e-acfb-75b077019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7632b1a8-4a18-4119-a5ba-3c023f80f708" xsi:nil="true"/>
    <PublishingStartDate xmlns="7632b1a8-4a18-4119-a5ba-3c023f80f7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065E7-2876-4F0F-A8A5-3CA20A27716D}">
  <ds:schemaRefs>
    <ds:schemaRef ds:uri="http://schemas.microsoft.com/sharepoint/v3/contenttype/forms"/>
  </ds:schemaRefs>
</ds:datastoreItem>
</file>

<file path=customXml/itemProps2.xml><?xml version="1.0" encoding="utf-8"?>
<ds:datastoreItem xmlns:ds="http://schemas.openxmlformats.org/officeDocument/2006/customXml" ds:itemID="{077F8560-F1B5-4C3B-8494-47233B46D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2b1a8-4a18-4119-a5ba-3c023f80f708"/>
    <ds:schemaRef ds:uri="15bf5a3b-e02d-497e-acfb-75b077019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A01CA-7EF8-44CB-BB12-3A0A4A6C211A}">
  <ds:schemaRefs>
    <ds:schemaRef ds:uri="http://schemas.microsoft.com/office/infopath/2007/PartnerControls"/>
    <ds:schemaRef ds:uri="7632b1a8-4a18-4119-a5ba-3c023f80f708"/>
    <ds:schemaRef ds:uri="http://purl.org/dc/terms/"/>
    <ds:schemaRef ds:uri="15bf5a3b-e02d-497e-acfb-75b077019897"/>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0B3BE09-631A-49EE-8057-46D89BE6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3972</Words>
  <Characters>22644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Stoddart</dc:creator>
  <cp:keywords/>
  <dc:description/>
  <cp:lastModifiedBy>Lorraine Rawlinson</cp:lastModifiedBy>
  <cp:revision>2</cp:revision>
  <dcterms:created xsi:type="dcterms:W3CDTF">2026-05-19T10:49:00Z</dcterms:created>
  <dcterms:modified xsi:type="dcterms:W3CDTF">2026-05-19T10:49:00Z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0x010100E5DE261A0CEE2143A0C3256564201051</vt:lpwstr>
  </property>
</Properties>
</file>